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54"/>
        <w:gridCol w:w="3296"/>
      </w:tblGrid>
      <w:tr w:rsidR="005B2312" w14:paraId="337D4877" w14:textId="77777777" w:rsidTr="005B2312">
        <w:trPr>
          <w:trHeight w:val="32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1FB3BA5E" w14:textId="77777777" w:rsidR="005B2312" w:rsidRDefault="005B2312">
            <w:pPr>
              <w:pStyle w:val="Title"/>
              <w:bidi/>
              <w:spacing w:after="0" w:line="312" w:lineRule="auto"/>
              <w:ind w:left="-144" w:right="302"/>
              <w:rPr>
                <w:rFonts w:ascii="Calibri Light" w:hAnsi="Calibri Light" w:cs="Calibri Light"/>
                <w:color w:val="000000" w:themeColor="text1"/>
                <w:sz w:val="32"/>
                <w:szCs w:val="32"/>
                <w:lang w:bidi="fa-IR"/>
              </w:rPr>
            </w:pPr>
            <w:r>
              <w:rPr>
                <w:rFonts w:ascii="Calibri Light" w:hAnsi="Calibri Light" w:cs="Calibri Light"/>
                <w:color w:val="000000" w:themeColor="text1"/>
                <w:sz w:val="32"/>
                <w:szCs w:val="32"/>
                <w:rtl/>
              </w:rPr>
              <w:t>ر</w:t>
            </w:r>
            <w:r>
              <w:rPr>
                <w:rFonts w:ascii="Calibri Light" w:hAnsi="Calibri Light" w:cs="Calibri Light"/>
                <w:color w:val="000000" w:themeColor="text1"/>
                <w:sz w:val="32"/>
                <w:szCs w:val="32"/>
                <w:rtl/>
                <w:lang w:bidi="fa-IR"/>
              </w:rPr>
              <w:t>زومه</w:t>
            </w:r>
          </w:p>
          <w:p w14:paraId="4D016E22" w14:textId="77777777" w:rsidR="005B2312" w:rsidRDefault="005B2312">
            <w:pPr>
              <w:pStyle w:val="Title"/>
              <w:bidi/>
              <w:spacing w:line="312" w:lineRule="auto"/>
              <w:ind w:left="-150"/>
              <w:rPr>
                <w:rFonts w:ascii="Calibri Light" w:hAnsi="Calibri Light" w:cs="Calibri Light"/>
                <w:b w:val="0"/>
                <w:bCs/>
                <w:color w:val="000000" w:themeColor="text1"/>
                <w:sz w:val="36"/>
                <w:szCs w:val="36"/>
                <w:rtl/>
              </w:rPr>
            </w:pPr>
            <w:r>
              <w:rPr>
                <w:rFonts w:ascii="Calibri Light" w:hAnsi="Calibri Light" w:cs="Calibri Light"/>
                <w:b w:val="0"/>
                <w:bCs/>
                <w:color w:val="000000" w:themeColor="text1"/>
                <w:sz w:val="36"/>
                <w:szCs w:val="36"/>
                <w:rtl/>
              </w:rPr>
              <w:t>رسول رهبری غازانی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4AEADADA" w14:textId="77777777" w:rsidR="005B2312" w:rsidRDefault="005B2312">
            <w:pPr>
              <w:tabs>
                <w:tab w:val="left" w:pos="2670"/>
              </w:tabs>
              <w:bidi/>
              <w:spacing w:before="0" w:line="240" w:lineRule="auto"/>
              <w:rPr>
                <w:rFonts w:ascii="Calibri Light" w:eastAsia="Open Sans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 Light" w:eastAsia="Open Sans" w:hAnsi="Calibri Light" w:cs="Calibri Light"/>
                <w:color w:val="000000" w:themeColor="text1"/>
                <w:sz w:val="20"/>
                <w:szCs w:val="20"/>
              </w:rPr>
              <w:t>(+98) 905 179 9605</w:t>
            </w:r>
          </w:p>
          <w:p w14:paraId="2EDAC87E" w14:textId="77777777" w:rsidR="005B2312" w:rsidRDefault="005B2312">
            <w:pPr>
              <w:tabs>
                <w:tab w:val="left" w:pos="2670"/>
              </w:tabs>
              <w:bidi/>
              <w:spacing w:before="0" w:line="240" w:lineRule="auto"/>
              <w:rPr>
                <w:rFonts w:ascii="Calibri Light" w:eastAsia="Open Sans" w:hAnsi="Calibri Light" w:cs="Calibri Ligh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 Light" w:eastAsia="Open Sans" w:hAnsi="Calibri Light" w:cs="Calibri Light"/>
                <w:color w:val="000000" w:themeColor="text1"/>
                <w:sz w:val="20"/>
                <w:szCs w:val="20"/>
              </w:rPr>
              <w:t>(+90) 552 755 5373</w:t>
            </w:r>
          </w:p>
          <w:p w14:paraId="1A4A67D0" w14:textId="77777777" w:rsidR="005B2312" w:rsidRDefault="005B2312">
            <w:pPr>
              <w:bidi/>
              <w:spacing w:before="0" w:line="240" w:lineRule="auto"/>
              <w:ind w:left="-105" w:right="60" w:firstLine="105"/>
              <w:rPr>
                <w:rFonts w:ascii="Calibri Light" w:eastAsia="Open Sans" w:hAnsi="Calibri Light" w:cs="Calibri Light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 Light" w:eastAsia="Open Sans" w:hAnsi="Calibri Light" w:cs="Calibri Light"/>
                <w:color w:val="000000" w:themeColor="text1"/>
                <w:sz w:val="20"/>
                <w:szCs w:val="20"/>
              </w:rPr>
              <w:t>r.rahbarighazani@ogr.iu.edu.tr</w:t>
            </w:r>
          </w:p>
        </w:tc>
      </w:tr>
      <w:tr w:rsidR="005B2312" w14:paraId="3F4F84B0" w14:textId="77777777" w:rsidTr="005B2312">
        <w:trPr>
          <w:trHeight w:val="320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851D605" w14:textId="77777777" w:rsidR="005B2312" w:rsidRDefault="005B2312">
            <w:pPr>
              <w:pStyle w:val="Heading1"/>
              <w:bidi/>
              <w:spacing w:before="0" w:after="120" w:line="312" w:lineRule="auto"/>
              <w:ind w:left="43" w:right="302" w:hanging="187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bCs/>
                <w:color w:val="000000" w:themeColor="text1"/>
                <w:sz w:val="24"/>
                <w:szCs w:val="24"/>
                <w:rtl/>
              </w:rPr>
              <w:t>تحصیلات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>:</w:t>
            </w:r>
          </w:p>
          <w:p w14:paraId="268C6106" w14:textId="77777777" w:rsidR="005B2312" w:rsidRDefault="005B2312">
            <w:pPr>
              <w:bidi/>
              <w:spacing w:before="0" w:line="240" w:lineRule="auto"/>
              <w:ind w:right="302"/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دانشگاه استانبول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دکتری، 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  <w:rtl/>
              </w:rPr>
              <w:t>فلسفه دین</w:t>
            </w:r>
          </w:p>
          <w:p w14:paraId="7272E989" w14:textId="77777777" w:rsidR="005B2312" w:rsidRDefault="005B2312">
            <w:pPr>
              <w:bidi/>
              <w:spacing w:before="0" w:after="120" w:line="240" w:lineRule="auto"/>
              <w:ind w:right="302"/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سپتامبر 2021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استانبول، ترکیه</w:t>
            </w:r>
          </w:p>
          <w:p w14:paraId="3D761C1D" w14:textId="77777777" w:rsidR="005B2312" w:rsidRDefault="005B2312">
            <w:pPr>
              <w:bidi/>
              <w:spacing w:before="0" w:line="240" w:lineRule="auto"/>
              <w:ind w:right="302"/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دانشگاه بوغازیچی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کارشناسی ارشد، 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  <w:rtl/>
              </w:rPr>
              <w:t>فلسفه</w:t>
            </w:r>
          </w:p>
          <w:p w14:paraId="77215B60" w14:textId="77777777" w:rsidR="005B2312" w:rsidRDefault="005B2312">
            <w:pPr>
              <w:bidi/>
              <w:spacing w:before="0" w:after="120" w:line="240" w:lineRule="auto"/>
              <w:ind w:right="302"/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سپتامبر 2017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جولای 2021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استانبول، ترکیه</w:t>
            </w:r>
          </w:p>
          <w:p w14:paraId="55BB5FB8" w14:textId="77777777" w:rsidR="005B2312" w:rsidRDefault="005B2312">
            <w:pPr>
              <w:bidi/>
              <w:spacing w:before="0" w:line="240" w:lineRule="auto"/>
              <w:ind w:right="302"/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دانشگاه آزاد اسلامی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کارشناسی، 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  <w:rtl/>
              </w:rPr>
              <w:t>مهندسی مکانیک</w:t>
            </w:r>
          </w:p>
          <w:p w14:paraId="1053FAC7" w14:textId="77777777" w:rsidR="005B2312" w:rsidRDefault="005B2312">
            <w:pPr>
              <w:bidi/>
              <w:spacing w:before="0" w:after="120" w:line="240" w:lineRule="auto"/>
              <w:ind w:right="302"/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سپتامبر 2011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مارچ 2014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تبریز، ایران</w:t>
            </w:r>
          </w:p>
          <w:p w14:paraId="00C84B1C" w14:textId="77777777" w:rsidR="005B2312" w:rsidRDefault="005B2312">
            <w:pPr>
              <w:bidi/>
              <w:spacing w:before="0" w:line="240" w:lineRule="auto"/>
              <w:ind w:right="302"/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دانشگاه فنی تبریز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کاردانی، 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  <w:rtl/>
              </w:rPr>
              <w:t>ساخت و تولید</w:t>
            </w:r>
          </w:p>
          <w:p w14:paraId="1EF62819" w14:textId="77777777" w:rsidR="005B2312" w:rsidRDefault="005B2312">
            <w:pPr>
              <w:bidi/>
              <w:spacing w:before="0" w:after="120" w:line="240" w:lineRule="auto"/>
              <w:ind w:right="302"/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ژانویه 2008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جولای 2011 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 xml:space="preserve"> تبریز، ایران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14:paraId="646D0007" w14:textId="77777777" w:rsidR="005B2312" w:rsidRDefault="005B2312">
            <w:pPr>
              <w:bidi/>
              <w:spacing w:before="0" w:after="120" w:line="240" w:lineRule="auto"/>
              <w:ind w:right="-184"/>
              <w:rPr>
                <w:rFonts w:ascii="Calibri Light" w:hAnsi="Calibri Light" w:cs="Calibri Light"/>
                <w:color w:val="000000" w:themeColor="text1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24"/>
                <w:szCs w:val="24"/>
                <w:rtl/>
              </w:rPr>
              <w:t>زبان ها</w:t>
            </w:r>
            <w:r>
              <w:rPr>
                <w:rFonts w:ascii="Calibri Light" w:hAnsi="Calibri Light" w:cs="Calibri Light"/>
                <w:color w:val="000000" w:themeColor="text1"/>
                <w:sz w:val="24"/>
                <w:szCs w:val="24"/>
                <w:rtl/>
              </w:rPr>
              <w:t>:</w:t>
            </w:r>
          </w:p>
          <w:p w14:paraId="44A6F3AF" w14:textId="77777777" w:rsidR="005B2312" w:rsidRDefault="005B2312" w:rsidP="005B2312">
            <w:pPr>
              <w:pStyle w:val="ListParagraph"/>
              <w:numPr>
                <w:ilvl w:val="0"/>
                <w:numId w:val="9"/>
              </w:numPr>
              <w:bidi/>
              <w:spacing w:before="0" w:line="240" w:lineRule="auto"/>
              <w:ind w:left="345" w:right="-18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rtl/>
              </w:rPr>
              <w:t>آ</w:t>
            </w: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rtl/>
                <w:lang w:bidi="fa-IR"/>
              </w:rPr>
              <w:t>ذری (زبان مادری)</w:t>
            </w:r>
          </w:p>
          <w:p w14:paraId="53DF485B" w14:textId="77777777" w:rsidR="005B2312" w:rsidRDefault="005B2312" w:rsidP="005B2312">
            <w:pPr>
              <w:pStyle w:val="ListParagraph"/>
              <w:numPr>
                <w:ilvl w:val="0"/>
                <w:numId w:val="9"/>
              </w:numPr>
              <w:bidi/>
              <w:spacing w:before="0" w:line="240" w:lineRule="auto"/>
              <w:ind w:left="345" w:right="-18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rtl/>
                <w:lang w:bidi="fa-IR"/>
              </w:rPr>
              <w:t>فارسی</w:t>
            </w:r>
          </w:p>
          <w:p w14:paraId="37E7A559" w14:textId="77777777" w:rsidR="005B2312" w:rsidRDefault="005B2312" w:rsidP="005B2312">
            <w:pPr>
              <w:pStyle w:val="ListParagraph"/>
              <w:numPr>
                <w:ilvl w:val="0"/>
                <w:numId w:val="9"/>
              </w:numPr>
              <w:bidi/>
              <w:spacing w:before="0" w:line="240" w:lineRule="auto"/>
              <w:ind w:left="345" w:right="-18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rtl/>
                <w:lang w:bidi="fa-IR"/>
              </w:rPr>
              <w:t>ترکی استانبولی</w:t>
            </w:r>
          </w:p>
          <w:p w14:paraId="4CBF1C73" w14:textId="77777777" w:rsidR="005B2312" w:rsidRDefault="005B2312" w:rsidP="005B2312">
            <w:pPr>
              <w:pStyle w:val="ListParagraph"/>
              <w:numPr>
                <w:ilvl w:val="0"/>
                <w:numId w:val="9"/>
              </w:numPr>
              <w:bidi/>
              <w:spacing w:before="0" w:line="240" w:lineRule="auto"/>
              <w:ind w:left="345" w:right="-18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rtl/>
                <w:lang w:bidi="fa-IR"/>
              </w:rPr>
              <w:t>انگلیسی</w:t>
            </w:r>
          </w:p>
          <w:p w14:paraId="5AB34ECD" w14:textId="77777777" w:rsidR="005B2312" w:rsidRDefault="005B2312" w:rsidP="005B2312">
            <w:pPr>
              <w:pStyle w:val="ListParagraph"/>
              <w:numPr>
                <w:ilvl w:val="0"/>
                <w:numId w:val="9"/>
              </w:numPr>
              <w:bidi/>
              <w:spacing w:before="0" w:line="240" w:lineRule="auto"/>
              <w:ind w:left="345" w:right="-18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rtl/>
                <w:lang w:bidi="fa-IR"/>
              </w:rPr>
              <w:t>فرانسوی</w:t>
            </w:r>
          </w:p>
          <w:p w14:paraId="2BE3054F" w14:textId="77777777" w:rsidR="005B2312" w:rsidRDefault="005B2312" w:rsidP="005B2312">
            <w:pPr>
              <w:pStyle w:val="ListParagraph"/>
              <w:numPr>
                <w:ilvl w:val="0"/>
                <w:numId w:val="9"/>
              </w:numPr>
              <w:bidi/>
              <w:spacing w:before="0" w:line="240" w:lineRule="auto"/>
              <w:ind w:left="345" w:right="-184"/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>
              <w:rPr>
                <w:rFonts w:ascii="Calibri Light" w:hAnsi="Calibri Light" w:cs="Calibri Light"/>
                <w:color w:val="000000" w:themeColor="text1"/>
                <w:sz w:val="22"/>
                <w:szCs w:val="22"/>
                <w:rtl/>
                <w:lang w:bidi="fa-IR"/>
              </w:rPr>
              <w:t>عربی</w:t>
            </w:r>
          </w:p>
        </w:tc>
      </w:tr>
    </w:tbl>
    <w:p w14:paraId="68A2175F" w14:textId="77777777" w:rsidR="005B2312" w:rsidRDefault="005B2312" w:rsidP="005B2312">
      <w:pPr>
        <w:widowControl/>
        <w:bidi/>
        <w:spacing w:line="240" w:lineRule="auto"/>
        <w:ind w:left="274" w:right="0"/>
        <w:rPr>
          <w:rFonts w:ascii="Calibri Light" w:eastAsia="Open Sans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Open Sans" w:hAnsi="Calibri Light" w:cs="Calibri Light"/>
          <w:b/>
          <w:bCs/>
          <w:color w:val="000000" w:themeColor="text1"/>
          <w:sz w:val="24"/>
          <w:szCs w:val="24"/>
          <w:rtl/>
        </w:rPr>
        <w:t>پژوهشگر</w:t>
      </w:r>
      <w:r>
        <w:rPr>
          <w:rFonts w:ascii="Calibri Light" w:eastAsia="Open Sans" w:hAnsi="Calibri Light" w:cs="Calibri Light"/>
          <w:color w:val="000000" w:themeColor="text1"/>
          <w:sz w:val="24"/>
          <w:szCs w:val="24"/>
          <w:rtl/>
        </w:rPr>
        <w:t>:</w:t>
      </w:r>
    </w:p>
    <w:p w14:paraId="2D6783A2" w14:textId="77777777" w:rsidR="005B2312" w:rsidRDefault="005B2312" w:rsidP="005B2312">
      <w:pPr>
        <w:pStyle w:val="ListParagraph"/>
        <w:widowControl/>
        <w:numPr>
          <w:ilvl w:val="0"/>
          <w:numId w:val="10"/>
        </w:numPr>
        <w:bidi/>
        <w:spacing w:before="0" w:line="240" w:lineRule="auto"/>
        <w:ind w:right="0"/>
        <w:rPr>
          <w:rFonts w:ascii="Calibri Light" w:eastAsia="Open Sans" w:hAnsi="Calibri Light" w:cs="Calibri Light"/>
          <w:color w:val="000000" w:themeColor="text1"/>
          <w:sz w:val="24"/>
          <w:szCs w:val="24"/>
          <w:rtl/>
        </w:rPr>
      </w:pPr>
      <w:r>
        <w:rPr>
          <w:rFonts w:ascii="Calibri Light" w:eastAsia="Open Sans" w:hAnsi="Calibri Light" w:cs="Calibri Light"/>
          <w:color w:val="000000" w:themeColor="text1"/>
          <w:sz w:val="24"/>
          <w:szCs w:val="24"/>
          <w:rtl/>
        </w:rPr>
        <w:t>دانشکده عرفان، دانشگاه ادیان و مذاهب، قم، ایران</w:t>
      </w:r>
    </w:p>
    <w:p w14:paraId="7731BBCF" w14:textId="77777777" w:rsidR="005B2312" w:rsidRDefault="005B2312" w:rsidP="005B2312">
      <w:pPr>
        <w:pStyle w:val="ListParagraph"/>
        <w:widowControl/>
        <w:numPr>
          <w:ilvl w:val="0"/>
          <w:numId w:val="10"/>
        </w:numPr>
        <w:bidi/>
        <w:spacing w:before="0" w:line="240" w:lineRule="auto"/>
        <w:ind w:right="0"/>
        <w:rPr>
          <w:rFonts w:ascii="Calibri Light" w:eastAsia="Open Sans" w:hAnsi="Calibri Light" w:cs="Calibri Light"/>
          <w:color w:val="000000" w:themeColor="text1"/>
          <w:sz w:val="24"/>
          <w:szCs w:val="24"/>
          <w:rtl/>
        </w:rPr>
      </w:pPr>
      <w:r>
        <w:rPr>
          <w:rFonts w:ascii="Calibri Light" w:eastAsia="Open Sans" w:hAnsi="Calibri Light" w:cs="Calibri Light"/>
          <w:color w:val="000000" w:themeColor="text1"/>
          <w:sz w:val="24"/>
          <w:szCs w:val="24"/>
          <w:rtl/>
        </w:rPr>
        <w:t>سپتامبر 2023 –</w:t>
      </w:r>
      <w:r>
        <w:rPr>
          <w:rFonts w:ascii="Calibri Light" w:eastAsia="Open Sans" w:hAnsi="Calibri Light" w:cs="Calibri Light"/>
          <w:color w:val="000000" w:themeColor="text1"/>
          <w:sz w:val="24"/>
          <w:szCs w:val="24"/>
        </w:rPr>
        <w:t xml:space="preserve"> … </w:t>
      </w:r>
    </w:p>
    <w:p w14:paraId="49FEEBDC" w14:textId="77777777" w:rsidR="005B2312" w:rsidRDefault="005B2312" w:rsidP="005B2312">
      <w:pPr>
        <w:widowControl/>
        <w:spacing w:before="0" w:line="240" w:lineRule="auto"/>
        <w:ind w:right="0"/>
        <w:rPr>
          <w:rFonts w:ascii="Calibri Light" w:eastAsia="Open Sans" w:hAnsi="Calibri Light" w:cs="Calibri Light"/>
          <w:color w:val="000000" w:themeColor="text1"/>
          <w:sz w:val="22"/>
          <w:szCs w:val="22"/>
        </w:rPr>
      </w:pPr>
    </w:p>
    <w:p w14:paraId="53AB33E8" w14:textId="77777777" w:rsidR="005B2312" w:rsidRDefault="005B2312" w:rsidP="005B2312">
      <w:pPr>
        <w:bidi/>
        <w:ind w:right="302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علائق پژوهشی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>:</w:t>
      </w:r>
    </w:p>
    <w:p w14:paraId="69F33514" w14:textId="77777777" w:rsidR="005B2312" w:rsidRDefault="005B2312" w:rsidP="005B2312">
      <w:pPr>
        <w:pStyle w:val="ListParagraph"/>
        <w:numPr>
          <w:ilvl w:val="0"/>
          <w:numId w:val="11"/>
        </w:numPr>
        <w:bidi/>
        <w:spacing w:before="0"/>
        <w:ind w:right="302"/>
        <w:rPr>
          <w:rFonts w:ascii="Calibri Light" w:hAnsi="Calibri Light" w:cs="Calibri Light"/>
          <w:color w:val="000000" w:themeColor="text1"/>
          <w:sz w:val="24"/>
          <w:szCs w:val="24"/>
          <w:rtl/>
        </w:rPr>
      </w:pPr>
      <w:r>
        <w:rPr>
          <w:rFonts w:ascii="Calibri Light" w:eastAsia="Open Sans" w:hAnsi="Calibri Light" w:cs="Calibri Light"/>
          <w:b/>
          <w:bCs/>
          <w:color w:val="000000" w:themeColor="text1"/>
          <w:sz w:val="24"/>
          <w:szCs w:val="24"/>
          <w:rtl/>
        </w:rPr>
        <w:t>شعر عرفانی فارسی</w:t>
      </w:r>
      <w:r>
        <w:rPr>
          <w:rFonts w:ascii="Calibri Light" w:eastAsia="Open Sans" w:hAnsi="Calibri Light" w:cs="Calibri Light"/>
          <w:color w:val="000000" w:themeColor="text1"/>
          <w:sz w:val="24"/>
          <w:szCs w:val="24"/>
          <w:rtl/>
        </w:rPr>
        <w:t>: مولانا، شبستری، فیض کاشانی، شیخ بهايی</w:t>
      </w:r>
    </w:p>
    <w:p w14:paraId="32482C63" w14:textId="77777777" w:rsidR="005B2312" w:rsidRDefault="005B2312" w:rsidP="005B2312">
      <w:pPr>
        <w:pStyle w:val="ListParagraph"/>
        <w:numPr>
          <w:ilvl w:val="0"/>
          <w:numId w:val="11"/>
        </w:numPr>
        <w:bidi/>
        <w:spacing w:before="0"/>
        <w:ind w:right="302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Open Sans" w:hAnsi="Calibri Light" w:cs="Calibri Light"/>
          <w:b/>
          <w:bCs/>
          <w:color w:val="000000" w:themeColor="text1"/>
          <w:sz w:val="24"/>
          <w:szCs w:val="24"/>
          <w:rtl/>
        </w:rPr>
        <w:t>تاریخ فلسفه اسلامی</w:t>
      </w:r>
      <w:r>
        <w:rPr>
          <w:rFonts w:ascii="Calibri Light" w:eastAsia="Open Sans" w:hAnsi="Calibri Light" w:cs="Calibri Light"/>
          <w:color w:val="000000" w:themeColor="text1"/>
          <w:sz w:val="24"/>
          <w:szCs w:val="24"/>
          <w:rtl/>
        </w:rPr>
        <w:t>: ملاصدرا، محمد حسین طباطبایی</w:t>
      </w:r>
    </w:p>
    <w:p w14:paraId="15DBAFEE" w14:textId="77777777" w:rsidR="005B2312" w:rsidRDefault="005B2312" w:rsidP="005B2312">
      <w:pPr>
        <w:pStyle w:val="ListParagraph"/>
        <w:numPr>
          <w:ilvl w:val="0"/>
          <w:numId w:val="11"/>
        </w:numPr>
        <w:bidi/>
        <w:spacing w:before="0"/>
        <w:ind w:right="302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eastAsia="Open Sans" w:hAnsi="Calibri Light" w:cs="Calibri Light"/>
          <w:b/>
          <w:bCs/>
          <w:color w:val="000000" w:themeColor="text1"/>
          <w:sz w:val="24"/>
          <w:szCs w:val="24"/>
          <w:rtl/>
        </w:rPr>
        <w:t>تاریخ عرفان اسلامی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>: ابن عربی، ابن ترکه اصفهانی</w:t>
      </w:r>
    </w:p>
    <w:p w14:paraId="27F8E866" w14:textId="77777777" w:rsidR="005B2312" w:rsidRDefault="005B2312" w:rsidP="005B2312">
      <w:pPr>
        <w:pStyle w:val="ListParagraph"/>
        <w:numPr>
          <w:ilvl w:val="0"/>
          <w:numId w:val="11"/>
        </w:numPr>
        <w:bidi/>
        <w:spacing w:before="0"/>
        <w:ind w:right="302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تاریخ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متافیزیک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غرب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>: افلاطون، فلوطین، اکهارت، آگوستین</w:t>
      </w:r>
    </w:p>
    <w:p w14:paraId="12F8479B" w14:textId="77777777" w:rsidR="005B2312" w:rsidRDefault="005B2312" w:rsidP="005B2312">
      <w:pPr>
        <w:pStyle w:val="ListParagraph"/>
        <w:numPr>
          <w:ilvl w:val="0"/>
          <w:numId w:val="11"/>
        </w:numPr>
        <w:bidi/>
        <w:spacing w:before="0"/>
        <w:ind w:right="302"/>
        <w:rPr>
          <w:rFonts w:ascii="Calibri Light" w:hAnsi="Calibri Light" w:cs="Calibri Light"/>
          <w:color w:val="000000" w:themeColor="text1"/>
          <w:sz w:val="24"/>
          <w:szCs w:val="24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فلسفه دین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>: معنای زندگی، تجربه عرفانی، اخلاق و خدا</w:t>
      </w:r>
    </w:p>
    <w:p w14:paraId="59DFC1C6" w14:textId="77777777" w:rsidR="005B2312" w:rsidRDefault="005B2312" w:rsidP="005B2312">
      <w:pPr>
        <w:bidi/>
        <w:spacing w:before="240" w:line="240" w:lineRule="auto"/>
        <w:ind w:right="302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تالیفات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>:</w:t>
      </w:r>
    </w:p>
    <w:p w14:paraId="7819B92B" w14:textId="77777777" w:rsidR="005B2312" w:rsidRDefault="005B2312" w:rsidP="005B2312">
      <w:pPr>
        <w:bidi/>
        <w:spacing w:before="0" w:after="120" w:line="240" w:lineRule="auto"/>
        <w:ind w:right="302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کتاب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>:</w:t>
      </w:r>
    </w:p>
    <w:p w14:paraId="0DE1AA93" w14:textId="77777777" w:rsidR="005B2312" w:rsidRDefault="005B2312" w:rsidP="005B2312">
      <w:pPr>
        <w:spacing w:before="0" w:after="120" w:line="240" w:lineRule="auto"/>
        <w:ind w:left="720" w:right="0" w:hanging="72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Rahbari Ghazani, Rasoul. 2022. </w:t>
      </w:r>
      <w:r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 xml:space="preserve">The Oneness of Being: In Ibn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ʿ</w:t>
      </w:r>
      <w:r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Arabī and Plotinus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(</w:t>
      </w:r>
      <w:r>
        <w:rPr>
          <w:rFonts w:ascii="Calibri Light" w:hAnsi="Calibri Light" w:cs="Calibri Light" w:hint="cs"/>
          <w:color w:val="000000" w:themeColor="text1"/>
          <w:sz w:val="22"/>
          <w:szCs w:val="22"/>
          <w:rtl/>
          <w:lang w:val="en-US"/>
        </w:rPr>
        <w:t>وحدت وجود ابن عربی و فلوطین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)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(A. Kaya, Ed. 1 ed.). Ankara, Türkiye. Eskiyeni Publications. (December 2022).</w:t>
      </w:r>
    </w:p>
    <w:p w14:paraId="255977EF" w14:textId="77777777" w:rsidR="005B2312" w:rsidRDefault="005B2312" w:rsidP="005B2312">
      <w:pPr>
        <w:bidi/>
        <w:spacing w:before="240" w:after="120" w:line="240" w:lineRule="auto"/>
        <w:ind w:right="302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مقالات بین المللی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>:</w:t>
      </w:r>
    </w:p>
    <w:p w14:paraId="745ADDF1" w14:textId="77777777" w:rsidR="005B2312" w:rsidRDefault="005B2312" w:rsidP="005B2312">
      <w:pPr>
        <w:pStyle w:val="EndNoteBibliography"/>
        <w:spacing w:after="120"/>
        <w:ind w:left="720" w:hanging="72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Rahbari Ghazani, Rasoul, and Saliha Uysal. 2023. “Rūmī’s Asceticism Explored: A Comparative Glimpse into Meister Eckhart’s Thought.”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(</w:t>
      </w:r>
      <w:r>
        <w:rPr>
          <w:rFonts w:ascii="Calibri Light" w:hAnsi="Calibri Light" w:cs="Calibri Light"/>
          <w:color w:val="000000" w:themeColor="text1"/>
          <w:szCs w:val="24"/>
          <w:rtl/>
        </w:rPr>
        <w:t>کاوشی در «</w:t>
      </w:r>
      <w:r>
        <w:rPr>
          <w:rFonts w:ascii="Calibri Light" w:hAnsi="Calibri Light" w:cs="Calibri Light"/>
          <w:color w:val="000000" w:themeColor="text1"/>
          <w:szCs w:val="24"/>
          <w:rtl/>
          <w:lang w:bidi="fa-IR"/>
        </w:rPr>
        <w:t>ریاضت» از منظر مولانا</w:t>
      </w:r>
      <w:r>
        <w:rPr>
          <w:rFonts w:ascii="Calibri Light" w:hAnsi="Calibri Light" w:cs="Calibri Light"/>
          <w:color w:val="000000" w:themeColor="text1"/>
          <w:szCs w:val="24"/>
          <w:rtl/>
        </w:rPr>
        <w:t>: نگاهی مقایسه‌ای به اندیشه‌ مایستر اکهارت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)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i/>
          <w:sz w:val="22"/>
          <w:szCs w:val="22"/>
        </w:rPr>
        <w:t>Religions</w:t>
      </w:r>
      <w:r>
        <w:rPr>
          <w:rFonts w:ascii="Calibri Light" w:hAnsi="Calibri Light" w:cs="Calibri Light"/>
          <w:sz w:val="22"/>
          <w:szCs w:val="22"/>
        </w:rPr>
        <w:t xml:space="preserve"> 14 (10). 1254. </w:t>
      </w:r>
      <w:hyperlink r:id="rId7" w:history="1">
        <w:r>
          <w:rPr>
            <w:rStyle w:val="Hyperlink"/>
            <w:rFonts w:ascii="Calibri Light" w:hAnsi="Calibri Light" w:cs="Calibri Light"/>
            <w:sz w:val="22"/>
            <w:szCs w:val="22"/>
          </w:rPr>
          <w:t>https://doi.org/https://doi.org/10.3390/rel14101254</w:t>
        </w:r>
      </w:hyperlink>
      <w:r>
        <w:rPr>
          <w:rFonts w:ascii="Calibri Light" w:hAnsi="Calibri Light" w:cs="Calibri Light"/>
          <w:sz w:val="22"/>
          <w:szCs w:val="22"/>
        </w:rPr>
        <w:t>.</w:t>
      </w:r>
    </w:p>
    <w:p w14:paraId="5D0169C0" w14:textId="77777777" w:rsidR="005B2312" w:rsidRDefault="005B2312" w:rsidP="005B2312">
      <w:pPr>
        <w:spacing w:before="0" w:after="120" w:line="240" w:lineRule="auto"/>
        <w:ind w:left="720" w:right="0" w:hanging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 xml:space="preserve">Rahbari Ghazani, Rasoul, and Uysal, Saliha. 2023.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“A Journey in Search of ‘I’: The Self in Shabistarī’s </w:t>
      </w:r>
      <w:r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Rose Garden of Mystery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(</w:t>
      </w:r>
      <w:r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Gulshan-i Rāz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).”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(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  <w:lang w:val="en-US"/>
        </w:rPr>
        <w:t xml:space="preserve">سفری در جستجوی من: «خود» در </w:t>
      </w:r>
      <w:r>
        <w:rPr>
          <w:rFonts w:ascii="Calibri Light" w:hAnsi="Calibri Light" w:cs="Calibri Light"/>
          <w:i/>
          <w:iCs/>
          <w:color w:val="000000" w:themeColor="text1"/>
          <w:sz w:val="24"/>
          <w:szCs w:val="24"/>
          <w:rtl/>
          <w:lang w:val="en-US"/>
        </w:rPr>
        <w:t>گلشن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  <w:lang w:val="en-US"/>
        </w:rPr>
        <w:t xml:space="preserve"> </w:t>
      </w:r>
      <w:r>
        <w:rPr>
          <w:rFonts w:ascii="Calibri Light" w:hAnsi="Calibri Light" w:cs="Calibri Light"/>
          <w:i/>
          <w:iCs/>
          <w:color w:val="000000" w:themeColor="text1"/>
          <w:sz w:val="24"/>
          <w:szCs w:val="24"/>
          <w:rtl/>
          <w:lang w:val="en-US"/>
        </w:rPr>
        <w:t>راز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  <w:lang w:val="en-US"/>
        </w:rPr>
        <w:t xml:space="preserve"> شبستری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) </w:t>
      </w:r>
      <w:r>
        <w:rPr>
          <w:rFonts w:ascii="Calibri Light" w:hAnsi="Calibri Light" w:cs="Calibri Light"/>
          <w:i/>
          <w:noProof/>
          <w:color w:val="000000" w:themeColor="text1"/>
          <w:sz w:val="22"/>
          <w:szCs w:val="22"/>
        </w:rPr>
        <w:t>Journal of Ilahiyat Researches</w:t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 xml:space="preserve">: 1-11. </w:t>
      </w:r>
      <w:hyperlink r:id="rId8" w:history="1">
        <w:r>
          <w:rPr>
            <w:rStyle w:val="Hyperlink"/>
            <w:rFonts w:ascii="Calibri Light" w:hAnsi="Calibri Light" w:cs="Calibri Light"/>
            <w:noProof/>
            <w:sz w:val="22"/>
            <w:szCs w:val="22"/>
          </w:rPr>
          <w:t>https://doi.org/10.22034/icwj.2023.397182.1001</w:t>
        </w:r>
      </w:hyperlink>
      <w:r>
        <w:rPr>
          <w:rFonts w:ascii="Calibri Light" w:hAnsi="Calibri Light" w:cs="Calibri Light"/>
          <w:noProof/>
          <w:sz w:val="22"/>
          <w:szCs w:val="22"/>
        </w:rPr>
        <w:t>.</w:t>
      </w:r>
    </w:p>
    <w:p w14:paraId="1A42C6B1" w14:textId="77777777" w:rsidR="005B2312" w:rsidRDefault="005B2312" w:rsidP="005B2312">
      <w:pPr>
        <w:spacing w:before="0" w:after="120" w:line="240" w:lineRule="auto"/>
        <w:ind w:left="720" w:right="0" w:hanging="720"/>
        <w:jc w:val="both"/>
        <w:rPr>
          <w:rFonts w:ascii="Calibri Light" w:hAnsi="Calibri Light" w:cs="Calibri Light"/>
          <w:noProof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 xml:space="preserve">Rahbari Ghazani, Rasoul, and Topaloğlu, Aydın. 2023. “Mystical Contemplation or Rational Reflection? The Double Meaning of </w:t>
      </w:r>
      <w:r>
        <w:rPr>
          <w:rFonts w:ascii="Calibri Light" w:hAnsi="Calibri Light" w:cs="Calibri Light"/>
          <w:i/>
          <w:iCs/>
          <w:noProof/>
          <w:color w:val="000000" w:themeColor="text1"/>
          <w:sz w:val="22"/>
          <w:szCs w:val="22"/>
        </w:rPr>
        <w:t>Tafakkur</w:t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 xml:space="preserve"> in Shabistarī’s</w:t>
      </w:r>
      <w:r>
        <w:rPr>
          <w:rFonts w:ascii="Calibri Light" w:hAnsi="Calibri Light" w:cs="Calibri Light"/>
          <w:i/>
          <w:iCs/>
          <w:noProof/>
          <w:color w:val="000000" w:themeColor="text1"/>
          <w:sz w:val="22"/>
          <w:szCs w:val="22"/>
        </w:rPr>
        <w:t xml:space="preserve"> Rose Garden of Mystery</w:t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 xml:space="preserve">.”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(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  <w:lang w:val="en-US"/>
        </w:rPr>
        <w:t xml:space="preserve">تفکر عرفانی یا فلسفی؟ معنای دوگانه تفکر در </w:t>
      </w:r>
      <w:r>
        <w:rPr>
          <w:rFonts w:ascii="Calibri Light" w:hAnsi="Calibri Light" w:cs="Calibri Light"/>
          <w:i/>
          <w:iCs/>
          <w:color w:val="000000" w:themeColor="text1"/>
          <w:sz w:val="24"/>
          <w:szCs w:val="24"/>
          <w:rtl/>
          <w:lang w:val="en-US"/>
        </w:rPr>
        <w:t>گلشن راز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  <w:lang w:val="en-US"/>
        </w:rPr>
        <w:t xml:space="preserve"> شبستری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) </w:t>
      </w:r>
      <w:r>
        <w:rPr>
          <w:rFonts w:ascii="Calibri Light" w:hAnsi="Calibri Light" w:cs="Calibri Light"/>
          <w:i/>
          <w:iCs/>
          <w:noProof/>
          <w:color w:val="000000" w:themeColor="text1"/>
          <w:sz w:val="22"/>
          <w:szCs w:val="22"/>
        </w:rPr>
        <w:t>Islam and the Contemporary World</w:t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 xml:space="preserve">. 1 (1): 9-30. </w:t>
      </w:r>
      <w:hyperlink r:id="rId9" w:history="1">
        <w:r>
          <w:rPr>
            <w:rStyle w:val="Hyperlink"/>
            <w:rFonts w:ascii="Calibri Light" w:hAnsi="Calibri Light" w:cs="Calibri Light"/>
            <w:noProof/>
            <w:sz w:val="22"/>
            <w:szCs w:val="22"/>
          </w:rPr>
          <w:t>https://doi.org/10.22034/icwj.2023.397182.1001</w:t>
        </w:r>
      </w:hyperlink>
      <w:r>
        <w:rPr>
          <w:rFonts w:ascii="Calibri Light" w:hAnsi="Calibri Light" w:cs="Calibri Light"/>
          <w:noProof/>
          <w:sz w:val="22"/>
          <w:szCs w:val="22"/>
        </w:rPr>
        <w:t>.</w:t>
      </w:r>
    </w:p>
    <w:p w14:paraId="0ECD22E9" w14:textId="77777777" w:rsidR="005B2312" w:rsidRDefault="005B2312" w:rsidP="005B2312">
      <w:pPr>
        <w:tabs>
          <w:tab w:val="center" w:pos="9444"/>
        </w:tabs>
        <w:spacing w:before="0" w:after="120" w:line="240" w:lineRule="auto"/>
        <w:ind w:left="720" w:right="0" w:hanging="720"/>
        <w:jc w:val="both"/>
        <w:rPr>
          <w:rFonts w:ascii="Calibri Light" w:hAnsi="Calibri Light" w:cs="Calibri Light"/>
          <w:noProof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lastRenderedPageBreak/>
        <w:t>Rahbari Ghazani, Rasoul. 2023. “</w:t>
      </w:r>
      <w:r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>Transcending Otherness: Overcoming Obstacles in the Mystical Journey</w:t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 xml:space="preserve"> </w:t>
      </w:r>
      <w:r>
        <w:rPr>
          <w:rFonts w:ascii="Calibri Light" w:eastAsia="Times New Roman" w:hAnsi="Calibri Light" w:cs="Calibri Light"/>
          <w:color w:val="000000" w:themeColor="text1"/>
          <w:sz w:val="22"/>
          <w:szCs w:val="22"/>
        </w:rPr>
        <w:t xml:space="preserve">in Shabistarī’s </w:t>
      </w:r>
      <w:r>
        <w:rPr>
          <w:rFonts w:ascii="Calibri Light" w:eastAsia="Times New Roman" w:hAnsi="Calibri Light" w:cs="Calibri Light"/>
          <w:i/>
          <w:iCs/>
          <w:color w:val="000000" w:themeColor="text1"/>
          <w:sz w:val="22"/>
          <w:szCs w:val="22"/>
        </w:rPr>
        <w:t>Rose Garden of Mystery</w:t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 xml:space="preserve">.”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(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  <w:lang w:val="en-US"/>
        </w:rPr>
        <w:t xml:space="preserve">ورای غیریت: عبور از موانع سلوک عرفانی در </w:t>
      </w:r>
      <w:r>
        <w:rPr>
          <w:rFonts w:ascii="Calibri Light" w:hAnsi="Calibri Light" w:cs="Calibri Light"/>
          <w:i/>
          <w:iCs/>
          <w:color w:val="000000" w:themeColor="text1"/>
          <w:sz w:val="24"/>
          <w:szCs w:val="24"/>
          <w:rtl/>
          <w:lang w:val="en-US"/>
        </w:rPr>
        <w:t>گلشن راز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  <w:lang w:val="en-US"/>
        </w:rPr>
        <w:t xml:space="preserve"> شبستری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) </w:t>
      </w:r>
      <w:r>
        <w:rPr>
          <w:rFonts w:ascii="Calibri Light" w:hAnsi="Calibri Light" w:cs="Calibri Light"/>
          <w:i/>
          <w:iCs/>
          <w:noProof/>
          <w:color w:val="000000" w:themeColor="text1"/>
          <w:sz w:val="22"/>
          <w:szCs w:val="22"/>
        </w:rPr>
        <w:t>Journal of Philosophical Investigations</w:t>
      </w:r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 xml:space="preserve">. </w:t>
      </w:r>
      <w:hyperlink r:id="rId10" w:history="1">
        <w:r>
          <w:rPr>
            <w:rStyle w:val="Hyperlink"/>
            <w:rFonts w:ascii="Calibri Light" w:hAnsi="Calibri Light" w:cs="Calibri Light"/>
            <w:noProof/>
            <w:sz w:val="22"/>
            <w:szCs w:val="22"/>
          </w:rPr>
          <w:t>https://doi.org/10.22034/jpiut.2023.57232.3565</w:t>
        </w:r>
      </w:hyperlink>
      <w:r>
        <w:rPr>
          <w:rFonts w:ascii="Calibri Light" w:hAnsi="Calibri Light" w:cs="Calibri Light"/>
          <w:noProof/>
          <w:color w:val="000000" w:themeColor="text1"/>
          <w:sz w:val="22"/>
          <w:szCs w:val="22"/>
        </w:rPr>
        <w:t>.</w:t>
      </w:r>
    </w:p>
    <w:p w14:paraId="6EC0F75E" w14:textId="77777777" w:rsidR="005B2312" w:rsidRDefault="005B2312" w:rsidP="005B2312">
      <w:pPr>
        <w:bidi/>
        <w:spacing w:before="240" w:after="120" w:line="240" w:lineRule="auto"/>
        <w:ind w:right="302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مقالات کنفرانسی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>:</w:t>
      </w:r>
    </w:p>
    <w:p w14:paraId="7BDED039" w14:textId="77777777" w:rsidR="005B2312" w:rsidRDefault="005B2312" w:rsidP="005B2312">
      <w:pPr>
        <w:tabs>
          <w:tab w:val="center" w:pos="9720"/>
        </w:tabs>
        <w:spacing w:after="120" w:line="240" w:lineRule="auto"/>
        <w:ind w:left="720" w:right="0" w:hanging="720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Rahbari Ghazani, Rasoul. 2023. “The Metaphor of ‘Pilgrimage’ in Persian Mystical Poetry.” 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>(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  <w:lang w:val="en-US"/>
        </w:rPr>
        <w:t>استعاره‌ی «زیارت» در شعر عرفانی فارسی</w:t>
      </w:r>
      <w:r>
        <w:rPr>
          <w:rFonts w:ascii="Calibri Light" w:hAnsi="Calibri Light" w:cs="Calibri Light"/>
          <w:color w:val="000000" w:themeColor="text1"/>
          <w:sz w:val="22"/>
          <w:szCs w:val="22"/>
          <w:lang w:val="en-US"/>
        </w:rPr>
        <w:t xml:space="preserve">)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The International Conference on Theology of Pilgrimage, Mashhad, Iran, November 14-16, 2023.</w:t>
      </w:r>
    </w:p>
    <w:p w14:paraId="2DE71D4F" w14:textId="77777777" w:rsidR="005B2312" w:rsidRDefault="005B2312" w:rsidP="005B2312">
      <w:pPr>
        <w:bidi/>
        <w:spacing w:before="240" w:after="120" w:line="240" w:lineRule="auto"/>
        <w:ind w:right="302"/>
        <w:jc w:val="center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rtl/>
        </w:rPr>
        <w:t>ارائه کنفرانسی</w:t>
      </w:r>
      <w:r>
        <w:rPr>
          <w:rFonts w:ascii="Calibri Light" w:hAnsi="Calibri Light" w:cs="Calibri Light"/>
          <w:color w:val="000000" w:themeColor="text1"/>
          <w:sz w:val="24"/>
          <w:szCs w:val="24"/>
          <w:rtl/>
        </w:rPr>
        <w:t>:</w:t>
      </w:r>
    </w:p>
    <w:p w14:paraId="165C2A41" w14:textId="77777777" w:rsidR="005B2312" w:rsidRDefault="005B2312" w:rsidP="005B2312">
      <w:pPr>
        <w:pStyle w:val="EndNoteBibliography"/>
        <w:ind w:left="720" w:hanging="720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Rahbari Ghazani, Rasoul. “Mystical Contemplation or Rational Reflection? A Mystico-Philosophical Examination of Shabistarī’s </w:t>
      </w:r>
      <w:r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Rose Garden of Mystery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.” (</w:t>
      </w:r>
      <w:r>
        <w:rPr>
          <w:rFonts w:ascii="Calibri Light" w:hAnsi="Calibri Light" w:cs="Calibri Light"/>
          <w:color w:val="000000" w:themeColor="text1"/>
          <w:szCs w:val="24"/>
          <w:rtl/>
        </w:rPr>
        <w:t xml:space="preserve">تفکر عرفانی یا فلسفی؟ تحلیل عرفانی-فلسفی </w:t>
      </w:r>
      <w:r>
        <w:rPr>
          <w:rFonts w:ascii="Calibri Light" w:hAnsi="Calibri Light" w:cs="Calibri Light"/>
          <w:i/>
          <w:iCs/>
          <w:color w:val="000000" w:themeColor="text1"/>
          <w:szCs w:val="24"/>
          <w:rtl/>
        </w:rPr>
        <w:t>گلشن راز</w:t>
      </w:r>
      <w:r>
        <w:rPr>
          <w:rFonts w:ascii="Calibri Light" w:hAnsi="Calibri Light" w:cs="Calibri Light"/>
          <w:color w:val="000000" w:themeColor="text1"/>
          <w:szCs w:val="24"/>
          <w:rtl/>
        </w:rPr>
        <w:t xml:space="preserve"> شبستری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) The 11</w:t>
      </w:r>
      <w:r>
        <w:rPr>
          <w:rFonts w:ascii="Calibri Light" w:hAnsi="Calibri Light" w:cs="Calibri Light"/>
          <w:color w:val="000000" w:themeColor="text1"/>
          <w:sz w:val="22"/>
          <w:szCs w:val="22"/>
          <w:vertAlign w:val="superscript"/>
        </w:rPr>
        <w:t>th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International Conference of Contemporary Philosophy of Religion, Sari: Iran, 8-9 May 2023.</w:t>
      </w:r>
    </w:p>
    <w:p w14:paraId="68CDCF2F" w14:textId="77777777" w:rsidR="005B2312" w:rsidRDefault="005B2312" w:rsidP="005B2312">
      <w:pPr>
        <w:pStyle w:val="EndNoteBibliography"/>
        <w:ind w:left="720" w:hanging="720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3A923A88" w14:textId="77777777" w:rsidR="005B2312" w:rsidRDefault="005B2312" w:rsidP="005B2312">
      <w:pPr>
        <w:pStyle w:val="EndNoteBibliography"/>
        <w:ind w:left="720" w:hanging="720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fldChar w:fldCharType="begin"/>
      </w:r>
      <w:r>
        <w:rPr>
          <w:rFonts w:ascii="Calibri Light" w:hAnsi="Calibri Light" w:cs="Calibri Light"/>
          <w:sz w:val="22"/>
          <w:szCs w:val="22"/>
        </w:rPr>
        <w:instrText xml:space="preserve"> ADDIN EN.REFLIST </w:instrText>
      </w:r>
      <w:r>
        <w:rPr>
          <w:rFonts w:ascii="Calibri Light" w:hAnsi="Calibri Light" w:cs="Calibri Light"/>
          <w:sz w:val="22"/>
          <w:szCs w:val="22"/>
        </w:rPr>
        <w:fldChar w:fldCharType="end"/>
      </w:r>
    </w:p>
    <w:p w14:paraId="04794E51" w14:textId="1D2333F3" w:rsidR="005B2312" w:rsidRDefault="005B2312"/>
    <w:p w14:paraId="6A8CB130" w14:textId="77777777" w:rsidR="005B2312" w:rsidRDefault="005B2312">
      <w:bookmarkStart w:id="0" w:name="_GoBack"/>
      <w:bookmarkEnd w:id="0"/>
    </w:p>
    <w:tbl>
      <w:tblPr>
        <w:tblW w:w="10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750"/>
        <w:gridCol w:w="3294"/>
      </w:tblGrid>
      <w:tr w:rsidR="00403337" w:rsidRPr="00093255" w14:paraId="7FCE1B03" w14:textId="77777777" w:rsidTr="00D47CE4">
        <w:trPr>
          <w:trHeight w:val="327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FD05E36" w14:textId="45DD7736" w:rsidR="00935AF4" w:rsidRPr="00093255" w:rsidRDefault="004474C8" w:rsidP="00E6180F">
            <w:pPr>
              <w:pStyle w:val="Title"/>
              <w:pBdr>
                <w:top w:val="nil"/>
                <w:left w:val="nil"/>
                <w:bottom w:val="nil"/>
                <w:right w:val="nil"/>
                <w:between w:val="nil"/>
              </w:pBdr>
              <w:ind w:left="-150"/>
              <w:rPr>
                <w:rFonts w:ascii="Palatino Linotype" w:hAnsi="Palatino Linotype" w:cstheme="majorBidi"/>
                <w:b w:val="0"/>
                <w:bCs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b w:val="0"/>
                <w:bCs/>
                <w:color w:val="000000" w:themeColor="text1"/>
                <w:sz w:val="22"/>
                <w:szCs w:val="22"/>
              </w:rPr>
              <w:t>Rasoul RAHBARI GHAZANI</w:t>
            </w:r>
            <w:bookmarkStart w:id="1" w:name="_ymi089liagec" w:colFirst="0" w:colLast="0"/>
            <w:bookmarkEnd w:id="1"/>
          </w:p>
          <w:p w14:paraId="31253CCA" w14:textId="6663DE1C" w:rsidR="00F23B6F" w:rsidRPr="00093255" w:rsidRDefault="00C10542" w:rsidP="00E6180F">
            <w:pPr>
              <w:ind w:left="-150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Nationality: Iranian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69B84780" w14:textId="7AFFBD88" w:rsidR="00A21D39" w:rsidRPr="00093255" w:rsidRDefault="00982B13" w:rsidP="000932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0"/>
              </w:tabs>
              <w:spacing w:before="0" w:line="240" w:lineRule="auto"/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</w:pPr>
            <w:r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>İlim Yayma, Molla Hüsrev,</w:t>
            </w:r>
          </w:p>
          <w:p w14:paraId="635554F8" w14:textId="77777777" w:rsidR="00093255" w:rsidRDefault="00982B13" w:rsidP="00E3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0"/>
              </w:tabs>
              <w:spacing w:before="0" w:line="240" w:lineRule="auto"/>
              <w:ind w:left="-105" w:firstLine="105"/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</w:pPr>
            <w:r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>Akif Paşa, No: 6, 34093,</w:t>
            </w:r>
            <w:r w:rsidR="00183C1E"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 xml:space="preserve"> </w:t>
            </w:r>
            <w:r w:rsidR="00093255"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 xml:space="preserve"> </w:t>
            </w:r>
            <w:r w:rsid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7C99EB38" w14:textId="152C26D5" w:rsidR="00935AF4" w:rsidRPr="00093255" w:rsidRDefault="00982B13" w:rsidP="00E3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0"/>
              </w:tabs>
              <w:spacing w:before="0" w:line="240" w:lineRule="auto"/>
              <w:ind w:left="-105" w:firstLine="105"/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</w:pPr>
            <w:r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>Fatih/İstanbul</w:t>
            </w:r>
          </w:p>
          <w:p w14:paraId="69DE51C6" w14:textId="7B7C5C2A" w:rsidR="00935AF4" w:rsidRPr="00093255" w:rsidRDefault="00943128" w:rsidP="00E3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-105" w:firstLine="105"/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</w:pPr>
            <w:r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>(</w:t>
            </w:r>
            <w:r w:rsidR="004474C8"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>+90</w:t>
            </w:r>
            <w:r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 xml:space="preserve">) </w:t>
            </w:r>
            <w:r w:rsidR="004474C8"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>552 755 5373</w:t>
            </w:r>
          </w:p>
          <w:p w14:paraId="10F41B75" w14:textId="077CCB58" w:rsidR="00935AF4" w:rsidRPr="00093255" w:rsidRDefault="006C2B5D" w:rsidP="00E316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-105" w:right="60" w:firstLine="105"/>
              <w:rPr>
                <w:rFonts w:ascii="Palatino Linotype" w:eastAsia="Open Sans" w:hAnsi="Palatino Linotype" w:cstheme="majorBidi"/>
                <w:b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>r.rahbarighazani</w:t>
            </w:r>
            <w:r w:rsidR="00943128"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>@</w:t>
            </w:r>
            <w:r w:rsidR="004474C8" w:rsidRPr="00093255">
              <w:rPr>
                <w:rFonts w:ascii="Palatino Linotype" w:eastAsia="Open Sans" w:hAnsi="Palatino Linotype" w:cstheme="majorBidi"/>
                <w:color w:val="000000" w:themeColor="text1"/>
                <w:sz w:val="20"/>
                <w:szCs w:val="20"/>
              </w:rPr>
              <w:t>ogr.iu.edu.tr</w:t>
            </w:r>
          </w:p>
        </w:tc>
      </w:tr>
      <w:tr w:rsidR="00403337" w:rsidRPr="00093255" w14:paraId="7B0D4BAA" w14:textId="77777777" w:rsidTr="00B12584">
        <w:trPr>
          <w:trHeight w:val="3204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249B0A9" w14:textId="254AAAD5" w:rsidR="008A7D84" w:rsidRPr="00093255" w:rsidRDefault="008A7D84" w:rsidP="005B13E6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30" w:right="302" w:hanging="181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bookmarkStart w:id="2" w:name="_y7d3xdxnr44m" w:colFirst="0" w:colLast="0"/>
            <w:bookmarkStart w:id="3" w:name="_1hxcpsc1hco2" w:colFirst="0" w:colLast="0"/>
            <w:bookmarkStart w:id="4" w:name="_vm051rmyhoww" w:colFirst="0" w:colLast="0"/>
            <w:bookmarkEnd w:id="2"/>
            <w:bookmarkEnd w:id="3"/>
            <w:bookmarkEnd w:id="4"/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EDUCATION</w:t>
            </w:r>
          </w:p>
          <w:p w14:paraId="600AECFA" w14:textId="4ED8D56E" w:rsidR="008A7D84" w:rsidRPr="00093255" w:rsidRDefault="008A7D84" w:rsidP="005B13E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right="302" w:hanging="181"/>
              <w:rPr>
                <w:rFonts w:ascii="Palatino Linotype" w:hAnsi="Palatino Linotype" w:cstheme="majorBidi"/>
                <w:b w:val="0"/>
                <w:i/>
                <w:color w:val="000000" w:themeColor="text1"/>
              </w:rPr>
            </w:pPr>
            <w:bookmarkStart w:id="5" w:name="_6wymnhinx9q5" w:colFirst="0" w:colLast="0"/>
            <w:bookmarkEnd w:id="5"/>
            <w:r w:rsidRPr="00093255">
              <w:rPr>
                <w:rFonts w:ascii="Palatino Linotype" w:hAnsi="Palatino Linotype" w:cstheme="majorBidi"/>
                <w:color w:val="000000" w:themeColor="text1"/>
              </w:rPr>
              <w:t>Istanbul University</w:t>
            </w:r>
            <w:r w:rsidR="0077133A" w:rsidRPr="00093255">
              <w:rPr>
                <w:rFonts w:ascii="Palatino Linotype" w:hAnsi="Palatino Linotype" w:cstheme="majorBidi"/>
                <w:color w:val="000000" w:themeColor="text1"/>
              </w:rPr>
              <w:t xml:space="preserve"> </w:t>
            </w:r>
            <w:r w:rsidRPr="00093255">
              <w:rPr>
                <w:rFonts w:ascii="Palatino Linotype" w:hAnsi="Palatino Linotype" w:cstheme="majorBidi"/>
                <w:b w:val="0"/>
                <w:color w:val="000000" w:themeColor="text1"/>
              </w:rPr>
              <w:t xml:space="preserve">— </w:t>
            </w:r>
            <w:r w:rsidRPr="00093255">
              <w:rPr>
                <w:rFonts w:ascii="Palatino Linotype" w:hAnsi="Palatino Linotype" w:cstheme="majorBidi"/>
                <w:b w:val="0"/>
                <w:iCs/>
                <w:color w:val="000000" w:themeColor="text1"/>
              </w:rPr>
              <w:t>Ph.D.</w:t>
            </w:r>
            <w:r w:rsidR="00703563" w:rsidRPr="00093255">
              <w:rPr>
                <w:rFonts w:ascii="Palatino Linotype" w:hAnsi="Palatino Linotype" w:cstheme="majorBidi"/>
                <w:b w:val="0"/>
                <w:iCs/>
                <w:color w:val="000000" w:themeColor="text1"/>
              </w:rPr>
              <w:t xml:space="preserve">, </w:t>
            </w:r>
            <w:r w:rsidR="00703563" w:rsidRPr="00093255">
              <w:rPr>
                <w:rFonts w:ascii="Palatino Linotype" w:hAnsi="Palatino Linotype" w:cstheme="majorBidi"/>
                <w:b w:val="0"/>
                <w:i/>
                <w:color w:val="000000" w:themeColor="text1"/>
              </w:rPr>
              <w:t>Philosophy of Religion</w:t>
            </w:r>
          </w:p>
          <w:p w14:paraId="05C58267" w14:textId="3D3AA495" w:rsidR="008A7D84" w:rsidRPr="00093255" w:rsidRDefault="008A7D84" w:rsidP="005B13E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-151" w:right="302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bookmarkStart w:id="6" w:name="_7vtcyzeczjot" w:colFirst="0" w:colLast="0"/>
            <w:bookmarkEnd w:id="6"/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 xml:space="preserve">September 2021 – </w:t>
            </w:r>
            <w:r w:rsidR="00DD39C3" w:rsidRPr="00093255">
              <w:rPr>
                <w:rFonts w:ascii="Palatino Linotype" w:hAnsi="Palatino Linotype" w:cstheme="majorBidi"/>
                <w:i/>
                <w:iCs/>
                <w:color w:val="000000" w:themeColor="text1"/>
                <w:sz w:val="22"/>
                <w:szCs w:val="22"/>
              </w:rPr>
              <w:t>i</w:t>
            </w:r>
            <w:r w:rsidRPr="00093255">
              <w:rPr>
                <w:rFonts w:ascii="Palatino Linotype" w:hAnsi="Palatino Linotype" w:cstheme="majorBidi"/>
                <w:i/>
                <w:iCs/>
                <w:color w:val="000000" w:themeColor="text1"/>
                <w:sz w:val="22"/>
                <w:szCs w:val="22"/>
              </w:rPr>
              <w:t>n progress</w:t>
            </w:r>
            <w:r w:rsidR="0077133A"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 xml:space="preserve">, Istanbul, </w:t>
            </w:r>
            <w:r w:rsidR="0077133A" w:rsidRPr="00093255">
              <w:rPr>
                <w:rFonts w:ascii="Palatino Linotype" w:hAnsi="Palatino Linotype" w:cstheme="majorBidi"/>
                <w:bCs/>
                <w:color w:val="000000" w:themeColor="text1"/>
                <w:sz w:val="22"/>
                <w:szCs w:val="22"/>
              </w:rPr>
              <w:t>T</w:t>
            </w:r>
            <w:r w:rsidR="0077133A" w:rsidRPr="00093255">
              <w:rPr>
                <w:rFonts w:ascii="Palatino Linotype" w:hAnsi="Palatino Linotype" w:cstheme="majorBidi"/>
                <w:bCs/>
                <w:color w:val="000000" w:themeColor="text1"/>
                <w:sz w:val="22"/>
                <w:szCs w:val="22"/>
                <w:lang w:val="tr-TR"/>
              </w:rPr>
              <w:t>ü</w:t>
            </w:r>
            <w:r w:rsidR="0077133A" w:rsidRPr="00093255">
              <w:rPr>
                <w:rFonts w:ascii="Palatino Linotype" w:hAnsi="Palatino Linotype" w:cstheme="majorBidi"/>
                <w:bCs/>
                <w:color w:val="000000" w:themeColor="text1"/>
                <w:sz w:val="22"/>
                <w:szCs w:val="22"/>
                <w:lang w:val="en-US"/>
              </w:rPr>
              <w:t>rkiye</w:t>
            </w:r>
          </w:p>
          <w:p w14:paraId="0528637E" w14:textId="129DF4B7" w:rsidR="008A7D84" w:rsidRPr="00093255" w:rsidRDefault="008A7D84" w:rsidP="005B13E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right="302" w:hanging="181"/>
              <w:rPr>
                <w:rFonts w:ascii="Palatino Linotype" w:hAnsi="Palatino Linotype" w:cstheme="majorBidi"/>
                <w:b w:val="0"/>
                <w:i/>
                <w:color w:val="000000" w:themeColor="text1"/>
              </w:rPr>
            </w:pPr>
            <w:bookmarkStart w:id="7" w:name="_czfiadnsgnzp" w:colFirst="0" w:colLast="0"/>
            <w:bookmarkEnd w:id="7"/>
            <w:r w:rsidRPr="00093255">
              <w:rPr>
                <w:rFonts w:ascii="Palatino Linotype" w:hAnsi="Palatino Linotype" w:cstheme="majorBidi"/>
                <w:color w:val="000000" w:themeColor="text1"/>
              </w:rPr>
              <w:t xml:space="preserve">Boğaziçi University </w:t>
            </w:r>
            <w:r w:rsidRPr="00093255">
              <w:rPr>
                <w:rFonts w:ascii="Palatino Linotype" w:hAnsi="Palatino Linotype" w:cstheme="majorBidi"/>
                <w:b w:val="0"/>
                <w:color w:val="000000" w:themeColor="text1"/>
              </w:rPr>
              <w:t xml:space="preserve">— </w:t>
            </w:r>
            <w:r w:rsidRPr="00093255">
              <w:rPr>
                <w:rFonts w:ascii="Palatino Linotype" w:hAnsi="Palatino Linotype" w:cstheme="majorBidi"/>
                <w:b w:val="0"/>
                <w:iCs/>
                <w:color w:val="000000" w:themeColor="text1"/>
              </w:rPr>
              <w:t>M.A.</w:t>
            </w:r>
            <w:r w:rsidR="006E341B" w:rsidRPr="00093255">
              <w:rPr>
                <w:rFonts w:ascii="Palatino Linotype" w:hAnsi="Palatino Linotype" w:cstheme="majorBidi"/>
                <w:b w:val="0"/>
                <w:iCs/>
                <w:color w:val="000000" w:themeColor="text1"/>
              </w:rPr>
              <w:t>,</w:t>
            </w:r>
            <w:r w:rsidR="006E341B" w:rsidRPr="00093255">
              <w:rPr>
                <w:rFonts w:ascii="Palatino Linotype" w:hAnsi="Palatino Linotype" w:cstheme="majorBidi"/>
                <w:b w:val="0"/>
                <w:i/>
                <w:color w:val="000000" w:themeColor="text1"/>
              </w:rPr>
              <w:t xml:space="preserve"> Philosophy</w:t>
            </w:r>
          </w:p>
          <w:p w14:paraId="797D837B" w14:textId="247EA898" w:rsidR="008A7D84" w:rsidRPr="00093255" w:rsidRDefault="008A7D84" w:rsidP="005B13E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30" w:right="302" w:hanging="181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bookmarkStart w:id="8" w:name="_miiyt1y6sl7g" w:colFirst="0" w:colLast="0"/>
            <w:bookmarkEnd w:id="8"/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September 2017 - July 2021</w:t>
            </w:r>
            <w:r w:rsidR="0077133A"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, Istanbul, T</w:t>
            </w:r>
            <w:r w:rsidR="0077133A"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  <w:lang w:val="tr-TR"/>
              </w:rPr>
              <w:t>ü</w:t>
            </w:r>
            <w:r w:rsidR="0077133A"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  <w:lang w:val="en-US"/>
              </w:rPr>
              <w:t>rkiye</w:t>
            </w:r>
          </w:p>
          <w:p w14:paraId="678485FD" w14:textId="076517F6" w:rsidR="008A7D84" w:rsidRPr="00093255" w:rsidRDefault="008A7D84" w:rsidP="005B13E6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29" w:right="302" w:hanging="181"/>
              <w:rPr>
                <w:rFonts w:ascii="Palatino Linotype" w:hAnsi="Palatino Linotype" w:cstheme="majorBidi"/>
                <w:b w:val="0"/>
                <w:i/>
                <w:color w:val="000000" w:themeColor="text1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</w:rPr>
              <w:t>Islamic Azad University</w:t>
            </w:r>
            <w:r w:rsidR="0077133A" w:rsidRPr="00093255">
              <w:rPr>
                <w:rFonts w:ascii="Palatino Linotype" w:hAnsi="Palatino Linotype" w:cstheme="majorBidi"/>
                <w:color w:val="000000" w:themeColor="text1"/>
              </w:rPr>
              <w:t xml:space="preserve"> </w:t>
            </w:r>
            <w:r w:rsidRPr="00093255">
              <w:rPr>
                <w:rFonts w:ascii="Palatino Linotype" w:hAnsi="Palatino Linotype" w:cstheme="majorBidi"/>
                <w:b w:val="0"/>
                <w:color w:val="000000" w:themeColor="text1"/>
              </w:rPr>
              <w:t xml:space="preserve">— </w:t>
            </w:r>
            <w:r w:rsidRPr="00093255">
              <w:rPr>
                <w:rFonts w:ascii="Palatino Linotype" w:hAnsi="Palatino Linotype" w:cstheme="majorBidi"/>
                <w:b w:val="0"/>
                <w:iCs/>
                <w:color w:val="000000" w:themeColor="text1"/>
              </w:rPr>
              <w:t>B.Sc.</w:t>
            </w:r>
            <w:r w:rsidR="006E341B" w:rsidRPr="00093255">
              <w:rPr>
                <w:rFonts w:ascii="Palatino Linotype" w:hAnsi="Palatino Linotype" w:cstheme="majorBidi"/>
                <w:b w:val="0"/>
                <w:iCs/>
                <w:color w:val="000000" w:themeColor="text1"/>
              </w:rPr>
              <w:t>,</w:t>
            </w:r>
            <w:r w:rsidR="006E341B" w:rsidRPr="00093255">
              <w:rPr>
                <w:rFonts w:ascii="Palatino Linotype" w:hAnsi="Palatino Linotype" w:cstheme="majorBidi"/>
                <w:b w:val="0"/>
                <w:i/>
                <w:color w:val="000000" w:themeColor="text1"/>
              </w:rPr>
              <w:t xml:space="preserve"> Mechanical Engineering</w:t>
            </w:r>
          </w:p>
          <w:p w14:paraId="621530FF" w14:textId="1CCF49E5" w:rsidR="008A7D84" w:rsidRPr="00093255" w:rsidRDefault="008A7D84" w:rsidP="005B13E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30" w:right="302" w:hanging="181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September 2011 – March 2014</w:t>
            </w:r>
            <w:r w:rsidR="0077133A"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,</w:t>
            </w:r>
            <w:r w:rsidR="0077133A" w:rsidRPr="00093255">
              <w:rPr>
                <w:rFonts w:ascii="Palatino Linotype" w:hAnsi="Palatino Linotype" w:cstheme="majorBidi"/>
                <w:bCs/>
                <w:color w:val="000000" w:themeColor="text1"/>
                <w:sz w:val="22"/>
                <w:szCs w:val="22"/>
              </w:rPr>
              <w:t xml:space="preserve"> Tabriz, Iran</w:t>
            </w:r>
          </w:p>
          <w:p w14:paraId="09A58868" w14:textId="422F4669" w:rsidR="008A7D84" w:rsidRPr="00093255" w:rsidRDefault="008A7D84" w:rsidP="00220CD5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0"/>
              </w:tabs>
              <w:spacing w:before="0"/>
              <w:ind w:left="29" w:right="-150" w:hanging="181"/>
              <w:rPr>
                <w:rFonts w:ascii="Palatino Linotype" w:hAnsi="Palatino Linotype" w:cstheme="majorBidi"/>
                <w:b w:val="0"/>
                <w:i/>
                <w:color w:val="000000" w:themeColor="text1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</w:rPr>
              <w:t>Tabriz Technical College</w:t>
            </w:r>
            <w:r w:rsidR="00D47CE4" w:rsidRPr="00093255">
              <w:rPr>
                <w:rFonts w:ascii="Palatino Linotype" w:hAnsi="Palatino Linotype" w:cstheme="majorBidi"/>
                <w:color w:val="000000" w:themeColor="text1"/>
              </w:rPr>
              <w:t xml:space="preserve"> </w:t>
            </w:r>
            <w:r w:rsidRPr="00093255">
              <w:rPr>
                <w:rFonts w:ascii="Palatino Linotype" w:hAnsi="Palatino Linotype" w:cstheme="majorBidi"/>
                <w:b w:val="0"/>
                <w:color w:val="000000" w:themeColor="text1"/>
              </w:rPr>
              <w:t xml:space="preserve">— </w:t>
            </w:r>
            <w:r w:rsidRPr="00093255">
              <w:rPr>
                <w:rFonts w:ascii="Palatino Linotype" w:hAnsi="Palatino Linotype" w:cstheme="majorBidi"/>
                <w:b w:val="0"/>
                <w:iCs/>
                <w:color w:val="000000" w:themeColor="text1"/>
              </w:rPr>
              <w:t>Associate of Arts</w:t>
            </w:r>
            <w:r w:rsidR="006E341B" w:rsidRPr="00093255">
              <w:rPr>
                <w:rFonts w:ascii="Palatino Linotype" w:hAnsi="Palatino Linotype" w:cstheme="majorBidi"/>
                <w:b w:val="0"/>
                <w:iCs/>
                <w:color w:val="000000" w:themeColor="text1"/>
              </w:rPr>
              <w:t>,</w:t>
            </w:r>
            <w:r w:rsidR="00220CD5" w:rsidRPr="00093255">
              <w:rPr>
                <w:rFonts w:ascii="Palatino Linotype" w:hAnsi="Palatino Linotype" w:cstheme="majorBidi"/>
                <w:b w:val="0"/>
                <w:iCs/>
                <w:color w:val="000000" w:themeColor="text1"/>
              </w:rPr>
              <w:t xml:space="preserve"> </w:t>
            </w:r>
            <w:r w:rsidR="006E341B" w:rsidRPr="00093255">
              <w:rPr>
                <w:rFonts w:ascii="Palatino Linotype" w:hAnsi="Palatino Linotype" w:cstheme="majorBidi"/>
                <w:b w:val="0"/>
                <w:i/>
                <w:color w:val="000000" w:themeColor="text1"/>
              </w:rPr>
              <w:t>Manufacturing</w:t>
            </w:r>
          </w:p>
          <w:p w14:paraId="5B53BA8B" w14:textId="70E15965" w:rsidR="00935AF4" w:rsidRPr="00093255" w:rsidRDefault="008A7D84" w:rsidP="005B13E6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/>
              <w:ind w:left="30" w:right="302" w:hanging="181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January 2008 - July 2011</w:t>
            </w:r>
            <w:r w:rsidR="00D47CE4"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, Tabriz, Iran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57971F1" w14:textId="420FEBE9" w:rsidR="00935AF4" w:rsidRPr="00093255" w:rsidRDefault="00943128" w:rsidP="00183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240" w:lineRule="auto"/>
              <w:ind w:right="-184"/>
              <w:rPr>
                <w:rFonts w:ascii="Palatino Linotype" w:hAnsi="Palatino Linotype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b/>
                <w:bCs/>
                <w:color w:val="000000" w:themeColor="text1"/>
                <w:sz w:val="22"/>
                <w:szCs w:val="22"/>
              </w:rPr>
              <w:t>LANGUAGES</w:t>
            </w:r>
          </w:p>
          <w:p w14:paraId="43B407C9" w14:textId="77777777" w:rsidR="00B90B21" w:rsidRPr="00093255" w:rsidRDefault="00B90B21" w:rsidP="00183C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345" w:right="-184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 xml:space="preserve">Azari (Mother tongue) </w:t>
            </w:r>
          </w:p>
          <w:p w14:paraId="491D249C" w14:textId="77777777" w:rsidR="00B90B21" w:rsidRPr="00093255" w:rsidRDefault="00B90B21" w:rsidP="00183C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345" w:right="-184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Persian (Native)</w:t>
            </w:r>
          </w:p>
          <w:p w14:paraId="5FE8C205" w14:textId="77F56865" w:rsidR="00B90B21" w:rsidRPr="00093255" w:rsidRDefault="00B90B21" w:rsidP="00183C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345" w:right="-184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Turkish (</w:t>
            </w:r>
            <w:r w:rsidR="00B53F13"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Competent</w:t>
            </w: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)</w:t>
            </w:r>
          </w:p>
          <w:p w14:paraId="4B18EEA8" w14:textId="77777777" w:rsidR="00B90B21" w:rsidRPr="00093255" w:rsidRDefault="00B90B21" w:rsidP="00183C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345" w:right="-184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English (Fluent)</w:t>
            </w:r>
          </w:p>
          <w:p w14:paraId="3A4ED2DB" w14:textId="77777777" w:rsidR="00B90B21" w:rsidRPr="00093255" w:rsidRDefault="00B90B21" w:rsidP="00183C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345" w:right="-184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French (Reading ability)</w:t>
            </w:r>
          </w:p>
          <w:p w14:paraId="4F153133" w14:textId="631AB0B3" w:rsidR="003C634E" w:rsidRPr="00093255" w:rsidRDefault="00B90B21" w:rsidP="00183C1E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345" w:right="-184"/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</w:pPr>
            <w:r w:rsidRPr="00093255">
              <w:rPr>
                <w:rFonts w:ascii="Palatino Linotype" w:hAnsi="Palatino Linotype" w:cstheme="majorBidi"/>
                <w:color w:val="000000" w:themeColor="text1"/>
                <w:sz w:val="22"/>
                <w:szCs w:val="22"/>
              </w:rPr>
              <w:t>Arabic (Reading ability)</w:t>
            </w:r>
          </w:p>
        </w:tc>
      </w:tr>
    </w:tbl>
    <w:p w14:paraId="09CF2B29" w14:textId="10F49BCB" w:rsidR="009A7B9E" w:rsidRPr="00093255" w:rsidRDefault="009A7B9E" w:rsidP="00B96330">
      <w:pPr>
        <w:ind w:right="302"/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</w:pPr>
      <w:r w:rsidRPr="00093255"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  <w:t>PROFESSIONAL AFFILIATION</w:t>
      </w:r>
    </w:p>
    <w:p w14:paraId="0CC39C83" w14:textId="77777777" w:rsidR="00F06233" w:rsidRPr="00093255" w:rsidRDefault="009A7B9E" w:rsidP="00857CF1">
      <w:pPr>
        <w:widowControl/>
        <w:spacing w:before="0" w:line="240" w:lineRule="auto"/>
        <w:ind w:right="0"/>
        <w:jc w:val="both"/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</w:pPr>
      <w:r w:rsidRPr="00093255">
        <w:rPr>
          <w:rFonts w:ascii="Palatino Linotype" w:eastAsia="Open Sans" w:hAnsi="Palatino Linotype" w:cstheme="majorBidi"/>
          <w:b/>
          <w:bCs/>
          <w:color w:val="000000" w:themeColor="text1"/>
          <w:sz w:val="22"/>
          <w:szCs w:val="22"/>
        </w:rPr>
        <w:t>Research Fellow</w:t>
      </w:r>
      <w:r w:rsidRPr="00093255">
        <w:rPr>
          <w:rFonts w:ascii="Palatino Linotype" w:eastAsia="Open Sans" w:hAnsi="Palatino Linotype" w:cstheme="majorBidi"/>
          <w:i/>
          <w:iCs/>
          <w:color w:val="000000" w:themeColor="text1"/>
          <w:sz w:val="22"/>
          <w:szCs w:val="22"/>
        </w:rPr>
        <w:t xml:space="preserve"> </w:t>
      </w:r>
      <w:r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>(Remote)</w:t>
      </w:r>
      <w:r w:rsidR="00F06233"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>:</w:t>
      </w:r>
    </w:p>
    <w:p w14:paraId="6BB78501" w14:textId="47580509" w:rsidR="009A7B9E" w:rsidRPr="00093255" w:rsidRDefault="009A7B9E" w:rsidP="00295051">
      <w:pPr>
        <w:pStyle w:val="ListParagraph"/>
        <w:widowControl/>
        <w:numPr>
          <w:ilvl w:val="0"/>
          <w:numId w:val="8"/>
        </w:numPr>
        <w:spacing w:before="0" w:line="240" w:lineRule="auto"/>
        <w:ind w:left="630" w:right="0"/>
        <w:jc w:val="both"/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</w:pPr>
      <w:r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>Department of Mysticism, University of Religions and</w:t>
      </w:r>
      <w:r w:rsidR="00857CF1"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 xml:space="preserve"> </w:t>
      </w:r>
      <w:r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>Denominations, Qom, Iran</w:t>
      </w:r>
      <w:r w:rsidR="00F06233"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>.</w:t>
      </w:r>
    </w:p>
    <w:p w14:paraId="7A7671A5" w14:textId="7BA58095" w:rsidR="009A7B9E" w:rsidRPr="00093255" w:rsidRDefault="00F06233" w:rsidP="00295051">
      <w:pPr>
        <w:pStyle w:val="ListParagraph"/>
        <w:widowControl/>
        <w:numPr>
          <w:ilvl w:val="0"/>
          <w:numId w:val="8"/>
        </w:numPr>
        <w:spacing w:before="0" w:line="240" w:lineRule="auto"/>
        <w:ind w:left="630" w:right="0"/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</w:pPr>
      <w:r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>September</w:t>
      </w:r>
      <w:r w:rsidR="009A7B9E"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 xml:space="preserve"> </w:t>
      </w:r>
      <w:r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>2023</w:t>
      </w:r>
      <w:r w:rsidR="009A7B9E" w:rsidRPr="00093255"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  <w:t xml:space="preserve"> – </w:t>
      </w:r>
      <w:r w:rsidR="009A7B9E" w:rsidRPr="00093255">
        <w:rPr>
          <w:rFonts w:ascii="Palatino Linotype" w:eastAsia="Open Sans" w:hAnsi="Palatino Linotype" w:cstheme="majorBidi"/>
          <w:i/>
          <w:iCs/>
          <w:color w:val="000000" w:themeColor="text1"/>
          <w:sz w:val="22"/>
          <w:szCs w:val="22"/>
        </w:rPr>
        <w:t>Present</w:t>
      </w:r>
    </w:p>
    <w:p w14:paraId="7592CD6E" w14:textId="77777777" w:rsidR="009A7B9E" w:rsidRPr="00093255" w:rsidRDefault="009A7B9E" w:rsidP="00A56EB5">
      <w:pPr>
        <w:widowControl/>
        <w:spacing w:before="0" w:line="240" w:lineRule="auto"/>
        <w:ind w:right="0"/>
        <w:rPr>
          <w:rFonts w:ascii="Palatino Linotype" w:eastAsia="Open Sans" w:hAnsi="Palatino Linotype" w:cstheme="majorBidi"/>
          <w:color w:val="000000" w:themeColor="text1"/>
          <w:sz w:val="22"/>
          <w:szCs w:val="22"/>
        </w:rPr>
      </w:pPr>
    </w:p>
    <w:p w14:paraId="50EF3760" w14:textId="3C5509F7" w:rsidR="006E341B" w:rsidRPr="00093255" w:rsidRDefault="006E341B" w:rsidP="00B96330">
      <w:pPr>
        <w:spacing w:before="0"/>
        <w:ind w:right="302"/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</w:pPr>
      <w:r w:rsidRPr="00093255"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  <w:t>INTERESTS</w:t>
      </w:r>
    </w:p>
    <w:p w14:paraId="0515E911" w14:textId="77777777" w:rsidR="008234B2" w:rsidRPr="00093255" w:rsidRDefault="008234B2" w:rsidP="000D0E12">
      <w:pPr>
        <w:pStyle w:val="Level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634"/>
        <w:jc w:val="both"/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</w:pPr>
      <w:r w:rsidRPr="00093255">
        <w:rPr>
          <w:rFonts w:ascii="Palatino Linotype" w:eastAsia="Merriweather" w:hAnsi="Palatino Linotype" w:cstheme="majorBidi"/>
          <w:i/>
          <w:iCs/>
          <w:color w:val="000000" w:themeColor="text1"/>
          <w:sz w:val="22"/>
          <w:szCs w:val="22"/>
          <w:lang w:val="en"/>
        </w:rPr>
        <w:t>Persian Mystical Poetry</w:t>
      </w:r>
      <w:r w:rsidRPr="00093255"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  <w:t xml:space="preserve">: 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>Rūm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ī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>, Shabistar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ī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>, Shaykh Bahā</w:t>
      </w:r>
      <w:r w:rsidRPr="00093255">
        <w:rPr>
          <w:iCs/>
          <w:color w:val="000000" w:themeColor="text1"/>
          <w:sz w:val="22"/>
          <w:szCs w:val="22"/>
        </w:rPr>
        <w:t>ʾ</w:t>
      </w:r>
      <w:r w:rsidRPr="00093255">
        <w:rPr>
          <w:rFonts w:ascii="Palatino Linotype" w:hAnsi="Palatino Linotype" w:cs="Palatino Linotype"/>
          <w:iCs/>
          <w:color w:val="000000" w:themeColor="text1"/>
          <w:sz w:val="22"/>
          <w:szCs w:val="22"/>
        </w:rPr>
        <w:t>ī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>, Fay</w:t>
      </w:r>
      <w:r w:rsidRPr="00093255">
        <w:rPr>
          <w:rFonts w:ascii="Cambria" w:hAnsi="Cambria" w:cs="Cambria"/>
          <w:iCs/>
          <w:color w:val="000000" w:themeColor="text1"/>
          <w:sz w:val="22"/>
          <w:szCs w:val="22"/>
        </w:rPr>
        <w:t>ḍ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 xml:space="preserve"> K</w:t>
      </w:r>
      <w:r w:rsidRPr="00093255">
        <w:rPr>
          <w:rFonts w:ascii="Palatino Linotype" w:hAnsi="Palatino Linotype" w:cs="Palatino Linotype"/>
          <w:iCs/>
          <w:color w:val="000000" w:themeColor="text1"/>
          <w:sz w:val="22"/>
          <w:szCs w:val="22"/>
        </w:rPr>
        <w:t>ā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>sh</w:t>
      </w:r>
      <w:r w:rsidRPr="00093255">
        <w:rPr>
          <w:rFonts w:ascii="Palatino Linotype" w:hAnsi="Palatino Linotype" w:cs="Palatino Linotype"/>
          <w:iCs/>
          <w:color w:val="000000" w:themeColor="text1"/>
          <w:sz w:val="22"/>
          <w:szCs w:val="22"/>
        </w:rPr>
        <w:t>ā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>n</w:t>
      </w:r>
      <w:r w:rsidRPr="00093255">
        <w:rPr>
          <w:rFonts w:ascii="Palatino Linotype" w:hAnsi="Palatino Linotype" w:cs="Palatino Linotype"/>
          <w:iCs/>
          <w:color w:val="000000" w:themeColor="text1"/>
          <w:sz w:val="22"/>
          <w:szCs w:val="22"/>
        </w:rPr>
        <w:t>ī</w:t>
      </w:r>
    </w:p>
    <w:p w14:paraId="465E9E31" w14:textId="20EAD6D6" w:rsidR="00FE64EF" w:rsidRPr="00093255" w:rsidRDefault="006E341B" w:rsidP="000D0E12">
      <w:pPr>
        <w:pStyle w:val="Level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634"/>
        <w:jc w:val="both"/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</w:pPr>
      <w:r w:rsidRPr="00093255">
        <w:rPr>
          <w:rFonts w:ascii="Palatino Linotype" w:eastAsia="Merriweather" w:hAnsi="Palatino Linotype" w:cstheme="majorBidi"/>
          <w:i/>
          <w:iCs/>
          <w:color w:val="000000" w:themeColor="text1"/>
          <w:sz w:val="22"/>
          <w:szCs w:val="22"/>
          <w:lang w:val="en"/>
        </w:rPr>
        <w:t>History of Islamic Philosophy</w:t>
      </w:r>
      <w:r w:rsidRPr="00093255"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  <w:t>:</w:t>
      </w:r>
      <w:r w:rsidR="00FE64EF" w:rsidRPr="00093255"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  <w:t xml:space="preserve"> 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Mullā </w:t>
      </w:r>
      <w:r w:rsidRPr="00093255">
        <w:rPr>
          <w:rFonts w:ascii="Cambria" w:hAnsi="Cambria" w:cs="Cambria"/>
          <w:color w:val="000000" w:themeColor="text1"/>
          <w:sz w:val="22"/>
          <w:szCs w:val="22"/>
        </w:rPr>
        <w:t>Ṣ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adr</w:t>
      </w:r>
      <w:r w:rsidRPr="00093255">
        <w:rPr>
          <w:rFonts w:ascii="Palatino Linotype" w:hAnsi="Palatino Linotype" w:cs="Palatino Linotype"/>
          <w:color w:val="000000" w:themeColor="text1"/>
          <w:sz w:val="22"/>
          <w:szCs w:val="22"/>
        </w:rPr>
        <w:t>ā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, Mu</w:t>
      </w:r>
      <w:r w:rsidRPr="00093255">
        <w:rPr>
          <w:rFonts w:ascii="Cambria" w:hAnsi="Cambria" w:cs="Cambria"/>
          <w:color w:val="000000" w:themeColor="text1"/>
          <w:sz w:val="22"/>
          <w:szCs w:val="22"/>
        </w:rPr>
        <w:t>ḥ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ammad </w:t>
      </w:r>
      <w:r w:rsidRPr="00093255">
        <w:rPr>
          <w:rFonts w:ascii="Cambria" w:hAnsi="Cambria" w:cs="Cambria"/>
          <w:color w:val="000000" w:themeColor="text1"/>
          <w:sz w:val="22"/>
          <w:szCs w:val="22"/>
        </w:rPr>
        <w:t>Ḥ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usayn </w:t>
      </w:r>
      <w:r w:rsidR="00B12584" w:rsidRPr="00093255">
        <w:rPr>
          <w:rFonts w:ascii="Cambria" w:hAnsi="Cambria" w:cs="Cambria"/>
          <w:color w:val="000000" w:themeColor="text1"/>
          <w:sz w:val="22"/>
          <w:szCs w:val="22"/>
        </w:rPr>
        <w:t>Ṭ</w:t>
      </w:r>
      <w:r w:rsidR="00B12584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ab</w:t>
      </w:r>
      <w:r w:rsidR="00B12584" w:rsidRPr="00093255">
        <w:rPr>
          <w:rFonts w:ascii="Palatino Linotype" w:hAnsi="Palatino Linotype" w:cs="Palatino Linotype"/>
          <w:color w:val="000000" w:themeColor="text1"/>
          <w:sz w:val="22"/>
          <w:szCs w:val="22"/>
        </w:rPr>
        <w:t>ā</w:t>
      </w:r>
      <w:r w:rsidR="00B12584" w:rsidRPr="00093255">
        <w:rPr>
          <w:rFonts w:ascii="Cambria" w:hAnsi="Cambria" w:cs="Cambria"/>
          <w:color w:val="000000" w:themeColor="text1"/>
          <w:sz w:val="22"/>
          <w:szCs w:val="22"/>
        </w:rPr>
        <w:t>ṭ</w:t>
      </w:r>
      <w:r w:rsidR="00B12584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ab</w:t>
      </w:r>
      <w:r w:rsidR="00B12584" w:rsidRPr="00093255">
        <w:rPr>
          <w:rFonts w:ascii="Palatino Linotype" w:hAnsi="Palatino Linotype" w:cs="Palatino Linotype"/>
          <w:color w:val="000000" w:themeColor="text1"/>
          <w:sz w:val="22"/>
          <w:szCs w:val="22"/>
        </w:rPr>
        <w:t>āī</w:t>
      </w:r>
    </w:p>
    <w:p w14:paraId="420A85B7" w14:textId="77777777" w:rsidR="00D508AE" w:rsidRPr="00093255" w:rsidRDefault="006E341B" w:rsidP="000D0E12">
      <w:pPr>
        <w:pStyle w:val="Level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634"/>
        <w:jc w:val="both"/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</w:pPr>
      <w:r w:rsidRPr="00093255">
        <w:rPr>
          <w:rFonts w:ascii="Palatino Linotype" w:eastAsia="Merriweather" w:hAnsi="Palatino Linotype" w:cstheme="majorBidi"/>
          <w:i/>
          <w:iCs/>
          <w:color w:val="000000" w:themeColor="text1"/>
          <w:sz w:val="22"/>
          <w:szCs w:val="22"/>
          <w:lang w:val="en"/>
        </w:rPr>
        <w:t>History of Islamic Mysticism/Sufism</w:t>
      </w:r>
      <w:r w:rsidRPr="00093255"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  <w:t xml:space="preserve">: 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Ibn </w:t>
      </w:r>
      <w:r w:rsidRPr="00093255">
        <w:rPr>
          <w:color w:val="000000" w:themeColor="text1"/>
          <w:sz w:val="22"/>
          <w:szCs w:val="22"/>
        </w:rPr>
        <w:t>ʿ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Arab</w:t>
      </w:r>
      <w:r w:rsidRPr="00093255">
        <w:rPr>
          <w:rFonts w:ascii="Palatino Linotype" w:hAnsi="Palatino Linotype" w:cs="Palatino Linotype"/>
          <w:color w:val="000000" w:themeColor="text1"/>
          <w:sz w:val="22"/>
          <w:szCs w:val="22"/>
        </w:rPr>
        <w:t>ī</w:t>
      </w:r>
      <w:r w:rsidR="00786ABF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and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Ibn Turka I</w:t>
      </w:r>
      <w:r w:rsidRPr="00093255">
        <w:rPr>
          <w:rFonts w:ascii="Cambria" w:hAnsi="Cambria" w:cs="Cambria"/>
          <w:color w:val="000000" w:themeColor="text1"/>
          <w:sz w:val="22"/>
          <w:szCs w:val="22"/>
        </w:rPr>
        <w:t>ṣ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fah</w:t>
      </w:r>
      <w:r w:rsidRPr="00093255">
        <w:rPr>
          <w:rFonts w:ascii="Palatino Linotype" w:hAnsi="Palatino Linotype" w:cs="Palatino Linotype"/>
          <w:color w:val="000000" w:themeColor="text1"/>
          <w:sz w:val="22"/>
          <w:szCs w:val="22"/>
        </w:rPr>
        <w:t>ā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n</w:t>
      </w:r>
      <w:r w:rsidRPr="00093255">
        <w:rPr>
          <w:rFonts w:ascii="Palatino Linotype" w:hAnsi="Palatino Linotype" w:cs="Palatino Linotype"/>
          <w:color w:val="000000" w:themeColor="text1"/>
          <w:sz w:val="22"/>
          <w:szCs w:val="22"/>
        </w:rPr>
        <w:t>ī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</w:t>
      </w:r>
    </w:p>
    <w:p w14:paraId="76714A9E" w14:textId="77777777" w:rsidR="00CD2085" w:rsidRPr="00093255" w:rsidRDefault="006E341B" w:rsidP="000D0E12">
      <w:pPr>
        <w:pStyle w:val="Level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634"/>
        <w:jc w:val="both"/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</w:pPr>
      <w:r w:rsidRPr="00093255">
        <w:rPr>
          <w:rFonts w:ascii="Palatino Linotype" w:eastAsia="Merriweather" w:hAnsi="Palatino Linotype" w:cstheme="majorBidi"/>
          <w:i/>
          <w:iCs/>
          <w:color w:val="000000" w:themeColor="text1"/>
          <w:sz w:val="22"/>
          <w:szCs w:val="22"/>
          <w:lang w:val="en"/>
        </w:rPr>
        <w:t>History of Western Metaphysics</w:t>
      </w:r>
      <w:r w:rsidRPr="00093255"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  <w:t>:</w:t>
      </w:r>
      <w:r w:rsidR="00D508AE" w:rsidRPr="00093255"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  <w:t xml:space="preserve"> 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>Plato</w:t>
      </w:r>
      <w:r w:rsidR="00D508AE"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 xml:space="preserve">, 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>Plotinus</w:t>
      </w:r>
      <w:r w:rsidR="00D508AE" w:rsidRPr="00093255"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  <w:t xml:space="preserve">, 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Meister Eckhart</w:t>
      </w:r>
      <w:r w:rsidR="00E0227D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, </w:t>
      </w:r>
      <w:r w:rsidRPr="00093255">
        <w:rPr>
          <w:rFonts w:ascii="Palatino Linotype" w:hAnsi="Palatino Linotype" w:cstheme="majorBidi"/>
          <w:iCs/>
          <w:color w:val="000000" w:themeColor="text1"/>
          <w:sz w:val="22"/>
          <w:szCs w:val="22"/>
        </w:rPr>
        <w:t>Saint Augustine</w:t>
      </w:r>
    </w:p>
    <w:p w14:paraId="55E31A77" w14:textId="1BEA04D7" w:rsidR="00DB34BB" w:rsidRPr="00093255" w:rsidRDefault="006E341B" w:rsidP="00A56EB5">
      <w:pPr>
        <w:pStyle w:val="Level1"/>
        <w:numPr>
          <w:ilvl w:val="0"/>
          <w:numId w:val="7"/>
        </w:numPr>
        <w:tabs>
          <w:tab w:val="left" w:pos="-1440"/>
          <w:tab w:val="left" w:pos="-720"/>
          <w:tab w:val="left" w:pos="0"/>
          <w:tab w:val="left" w:pos="270"/>
          <w:tab w:val="left" w:pos="720"/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634"/>
        <w:jc w:val="both"/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</w:pPr>
      <w:r w:rsidRPr="00093255">
        <w:rPr>
          <w:rFonts w:ascii="Palatino Linotype" w:eastAsia="Merriweather" w:hAnsi="Palatino Linotype" w:cstheme="majorBidi"/>
          <w:i/>
          <w:iCs/>
          <w:color w:val="000000" w:themeColor="text1"/>
          <w:sz w:val="22"/>
          <w:szCs w:val="22"/>
          <w:lang w:val="en"/>
        </w:rPr>
        <w:lastRenderedPageBreak/>
        <w:t>Philosophy of Religion</w:t>
      </w:r>
      <w:r w:rsidRPr="00093255">
        <w:rPr>
          <w:rFonts w:ascii="Palatino Linotype" w:eastAsia="Merriweather" w:hAnsi="Palatino Linotype" w:cstheme="majorBidi"/>
          <w:color w:val="000000" w:themeColor="text1"/>
          <w:sz w:val="22"/>
          <w:szCs w:val="22"/>
          <w:lang w:val="en"/>
        </w:rPr>
        <w:t xml:space="preserve">: 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Mystical Experience,</w:t>
      </w:r>
      <w:r w:rsidR="00531EC3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Moral Arguments for the Existence of</w:t>
      </w:r>
      <w:r w:rsidR="003537E1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God,</w:t>
      </w:r>
      <w:r w:rsidR="00DB34BB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</w:t>
      </w:r>
      <w:r w:rsidR="005055D1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Faith and Reason, </w:t>
      </w:r>
      <w:r w:rsidR="00DB34BB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Religious </w:t>
      </w:r>
      <w:r w:rsidR="00A0653D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Diversity</w:t>
      </w:r>
      <w:r w:rsidR="00CD2085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.</w:t>
      </w:r>
    </w:p>
    <w:p w14:paraId="302D7D49" w14:textId="77777777" w:rsidR="00CC714C" w:rsidRPr="00093255" w:rsidRDefault="00CC714C" w:rsidP="00D8428F">
      <w:pPr>
        <w:spacing w:before="0" w:after="120" w:line="240" w:lineRule="auto"/>
        <w:ind w:right="302"/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</w:pPr>
    </w:p>
    <w:p w14:paraId="209CE1F3" w14:textId="329F9BEC" w:rsidR="006E341B" w:rsidRPr="00093255" w:rsidRDefault="006E341B" w:rsidP="00B96330">
      <w:pPr>
        <w:spacing w:before="0" w:line="240" w:lineRule="auto"/>
        <w:ind w:right="302"/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</w:pPr>
      <w:r w:rsidRPr="00093255"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  <w:t>PUBLICATIONS</w:t>
      </w:r>
    </w:p>
    <w:p w14:paraId="3D94F0B5" w14:textId="77777777" w:rsidR="006E341B" w:rsidRPr="00093255" w:rsidRDefault="006E341B" w:rsidP="00CD2085">
      <w:pPr>
        <w:spacing w:before="0"/>
        <w:ind w:right="302"/>
        <w:jc w:val="center"/>
        <w:rPr>
          <w:rFonts w:ascii="Palatino Linotype" w:hAnsi="Palatino Linotype" w:cstheme="majorBidi"/>
          <w:b/>
          <w:i/>
          <w:color w:val="000000" w:themeColor="text1"/>
          <w:sz w:val="22"/>
          <w:szCs w:val="22"/>
        </w:rPr>
      </w:pPr>
      <w:bookmarkStart w:id="9" w:name="_rfgvkg2ifhfd" w:colFirst="0" w:colLast="0"/>
      <w:bookmarkEnd w:id="9"/>
      <w:r w:rsidRPr="00093255"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  <w:t>Book:</w:t>
      </w:r>
    </w:p>
    <w:p w14:paraId="15E329E5" w14:textId="152EBB44" w:rsidR="006E341B" w:rsidRPr="00093255" w:rsidRDefault="006E341B" w:rsidP="00833113">
      <w:pPr>
        <w:pBdr>
          <w:top w:val="nil"/>
          <w:left w:val="nil"/>
          <w:bottom w:val="nil"/>
          <w:right w:val="nil"/>
          <w:between w:val="nil"/>
        </w:pBdr>
        <w:spacing w:before="0" w:after="120" w:line="240" w:lineRule="auto"/>
        <w:ind w:left="720" w:right="0" w:hanging="720"/>
        <w:jc w:val="both"/>
        <w:rPr>
          <w:rFonts w:ascii="Palatino Linotype" w:hAnsi="Palatino Linotype" w:cstheme="majorBidi"/>
          <w:color w:val="000000" w:themeColor="text1"/>
          <w:sz w:val="22"/>
          <w:szCs w:val="22"/>
        </w:rPr>
      </w:pPr>
      <w:bookmarkStart w:id="10" w:name="_n64fgzu3lwuy" w:colFirst="0" w:colLast="0"/>
      <w:bookmarkEnd w:id="10"/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Rahbari Ghazani, Rasoul. 2022. </w:t>
      </w:r>
      <w:r w:rsidRPr="00093255">
        <w:rPr>
          <w:rFonts w:ascii="Palatino Linotype" w:hAnsi="Palatino Linotype" w:cstheme="majorBidi"/>
          <w:i/>
          <w:iCs/>
          <w:color w:val="000000" w:themeColor="text1"/>
          <w:sz w:val="22"/>
          <w:szCs w:val="22"/>
        </w:rPr>
        <w:t xml:space="preserve">The Oneness of Being: In Ibn </w:t>
      </w:r>
      <w:r w:rsidR="00960BD3" w:rsidRPr="00093255">
        <w:rPr>
          <w:color w:val="000000" w:themeColor="text1"/>
          <w:sz w:val="22"/>
          <w:szCs w:val="22"/>
        </w:rPr>
        <w:t>ʿ</w:t>
      </w:r>
      <w:r w:rsidRPr="00093255">
        <w:rPr>
          <w:rFonts w:ascii="Palatino Linotype" w:hAnsi="Palatino Linotype" w:cstheme="majorBidi"/>
          <w:i/>
          <w:iCs/>
          <w:color w:val="000000" w:themeColor="text1"/>
          <w:sz w:val="22"/>
          <w:szCs w:val="22"/>
        </w:rPr>
        <w:t>Arabī and Plotinus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(A. Kaya, Ed. 1 ed.). Ankara, Türkiye. Eskiyeni Publications. (December 2022).</w:t>
      </w:r>
    </w:p>
    <w:p w14:paraId="4F9CF92B" w14:textId="77777777" w:rsidR="007F6C58" w:rsidRPr="00093255" w:rsidRDefault="007F6C58" w:rsidP="002561C9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720" w:right="302" w:hanging="720"/>
        <w:jc w:val="both"/>
        <w:rPr>
          <w:rFonts w:ascii="Palatino Linotype" w:hAnsi="Palatino Linotype" w:cstheme="majorBidi"/>
          <w:color w:val="000000" w:themeColor="text1"/>
          <w:sz w:val="22"/>
          <w:szCs w:val="22"/>
        </w:rPr>
      </w:pPr>
    </w:p>
    <w:p w14:paraId="24974233" w14:textId="77777777" w:rsidR="000E5A1C" w:rsidRPr="00093255" w:rsidRDefault="006B2B81" w:rsidP="000E5A1C">
      <w:pPr>
        <w:spacing w:before="0" w:after="120" w:line="240" w:lineRule="auto"/>
        <w:ind w:right="302"/>
        <w:jc w:val="center"/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</w:pPr>
      <w:bookmarkStart w:id="11" w:name="_wj0puh61kxsr" w:colFirst="0" w:colLast="0"/>
      <w:bookmarkEnd w:id="11"/>
      <w:r w:rsidRPr="00093255"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  <w:t>P</w:t>
      </w:r>
      <w:r w:rsidR="00B309C3" w:rsidRPr="00093255"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  <w:t xml:space="preserve">eer-reviewed </w:t>
      </w:r>
      <w:r w:rsidR="000E5A1C" w:rsidRPr="00093255"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  <w:t>Articles:</w:t>
      </w:r>
    </w:p>
    <w:p w14:paraId="0E65DB55" w14:textId="13184839" w:rsidR="00CC714C" w:rsidRPr="00093255" w:rsidRDefault="00CC714C" w:rsidP="00D8428F">
      <w:pPr>
        <w:pStyle w:val="EndNoteBibliography"/>
        <w:spacing w:after="120"/>
        <w:ind w:left="720" w:hanging="720"/>
        <w:rPr>
          <w:rFonts w:ascii="Palatino Linotype" w:hAnsi="Palatino Linotype"/>
          <w:sz w:val="22"/>
          <w:szCs w:val="22"/>
        </w:rPr>
      </w:pPr>
      <w:r w:rsidRPr="00093255">
        <w:rPr>
          <w:rFonts w:ascii="Palatino Linotype" w:hAnsi="Palatino Linotype"/>
          <w:sz w:val="22"/>
          <w:szCs w:val="22"/>
        </w:rPr>
        <w:t xml:space="preserve">Rahbari Ghazani, Rasoul, and Saliha Uysal. 2023. “Rūmī’s Asceticism Explored: A Comparative Glimpse into Meister Eckhart’s Thought.” </w:t>
      </w:r>
      <w:r w:rsidRPr="00093255">
        <w:rPr>
          <w:rFonts w:ascii="Palatino Linotype" w:hAnsi="Palatino Linotype"/>
          <w:i/>
          <w:sz w:val="22"/>
          <w:szCs w:val="22"/>
        </w:rPr>
        <w:t>Religions</w:t>
      </w:r>
      <w:r w:rsidRPr="00093255">
        <w:rPr>
          <w:rFonts w:ascii="Palatino Linotype" w:hAnsi="Palatino Linotype"/>
          <w:sz w:val="22"/>
          <w:szCs w:val="22"/>
        </w:rPr>
        <w:t xml:space="preserve"> 14 (10). </w:t>
      </w:r>
      <w:r w:rsidR="00DC0BBE" w:rsidRPr="00093255">
        <w:rPr>
          <w:rFonts w:ascii="Palatino Linotype" w:hAnsi="Palatino Linotype"/>
          <w:sz w:val="22"/>
          <w:szCs w:val="22"/>
        </w:rPr>
        <w:t xml:space="preserve">1254. </w:t>
      </w:r>
      <w:hyperlink r:id="rId11" w:history="1">
        <w:r w:rsidR="00DC0BBE" w:rsidRPr="00093255">
          <w:rPr>
            <w:rStyle w:val="Hyperlink"/>
            <w:rFonts w:ascii="Palatino Linotype" w:hAnsi="Palatino Linotype"/>
            <w:sz w:val="22"/>
            <w:szCs w:val="22"/>
          </w:rPr>
          <w:t>https://doi.org/https://doi.org/10.3390/rel14101254</w:t>
        </w:r>
      </w:hyperlink>
      <w:r w:rsidRPr="00093255">
        <w:rPr>
          <w:rFonts w:ascii="Palatino Linotype" w:hAnsi="Palatino Linotype"/>
          <w:sz w:val="22"/>
          <w:szCs w:val="22"/>
        </w:rPr>
        <w:t>.</w:t>
      </w:r>
    </w:p>
    <w:p w14:paraId="1F5D3497" w14:textId="7C23A01D" w:rsidR="00FA7658" w:rsidRPr="00093255" w:rsidRDefault="00C35E67" w:rsidP="00DA5DE4">
      <w:pPr>
        <w:spacing w:before="0" w:after="120" w:line="240" w:lineRule="auto"/>
        <w:ind w:left="720" w:right="0" w:hanging="720"/>
        <w:jc w:val="both"/>
        <w:rPr>
          <w:rFonts w:ascii="Palatino Linotype" w:hAnsi="Palatino Linotype" w:cstheme="majorBidi"/>
          <w:sz w:val="22"/>
          <w:szCs w:val="22"/>
        </w:rPr>
      </w:pP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Rahbari Ghazani, Rasoul, and </w:t>
      </w:r>
      <w:r w:rsidR="00BC2A90"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>U</w:t>
      </w:r>
      <w:r w:rsidR="000B0A52"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>y</w:t>
      </w:r>
      <w:r w:rsidR="00BC2A90"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sal, </w:t>
      </w: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Saliha. 2023. 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“A Journey in Search of ‘I’: The Self in Shabistarī’s </w:t>
      </w:r>
      <w:r w:rsidRPr="00093255">
        <w:rPr>
          <w:rFonts w:ascii="Palatino Linotype" w:hAnsi="Palatino Linotype" w:cstheme="majorBidi"/>
          <w:i/>
          <w:iCs/>
          <w:color w:val="000000" w:themeColor="text1"/>
          <w:sz w:val="22"/>
          <w:szCs w:val="22"/>
        </w:rPr>
        <w:t>Rose Garden of Mystery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(</w:t>
      </w:r>
      <w:r w:rsidRPr="00093255">
        <w:rPr>
          <w:rFonts w:ascii="Palatino Linotype" w:hAnsi="Palatino Linotype" w:cstheme="majorBidi"/>
          <w:i/>
          <w:iCs/>
          <w:color w:val="000000" w:themeColor="text1"/>
          <w:sz w:val="22"/>
          <w:szCs w:val="22"/>
        </w:rPr>
        <w:t>Gulshan-i Rāz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).”</w:t>
      </w: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 </w:t>
      </w:r>
      <w:r w:rsidRPr="00093255">
        <w:rPr>
          <w:rFonts w:ascii="Palatino Linotype" w:hAnsi="Palatino Linotype" w:cstheme="majorBidi"/>
          <w:i/>
          <w:noProof/>
          <w:color w:val="000000" w:themeColor="text1"/>
          <w:sz w:val="22"/>
          <w:szCs w:val="22"/>
        </w:rPr>
        <w:t>Journal of Ilahiyat Researches</w:t>
      </w: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>: 1-11.</w:t>
      </w:r>
      <w:r w:rsidR="000F79F2"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 </w:t>
      </w:r>
      <w:hyperlink r:id="rId12" w:history="1">
        <w:r w:rsidR="00FA7658" w:rsidRPr="00093255">
          <w:rPr>
            <w:rStyle w:val="Hyperlink"/>
            <w:rFonts w:ascii="Palatino Linotype" w:hAnsi="Palatino Linotype" w:cstheme="majorBidi"/>
            <w:noProof/>
            <w:sz w:val="22"/>
            <w:szCs w:val="22"/>
          </w:rPr>
          <w:t>https://doi.org/10.22034/icwj.2023.397182.1001</w:t>
        </w:r>
      </w:hyperlink>
      <w:r w:rsidR="00FA7658" w:rsidRPr="00093255">
        <w:rPr>
          <w:rFonts w:ascii="Palatino Linotype" w:hAnsi="Palatino Linotype" w:cstheme="majorBidi"/>
          <w:noProof/>
          <w:sz w:val="22"/>
          <w:szCs w:val="22"/>
        </w:rPr>
        <w:t>.</w:t>
      </w:r>
    </w:p>
    <w:p w14:paraId="43643BEF" w14:textId="77777777" w:rsidR="00D8428F" w:rsidRDefault="00D8428F" w:rsidP="005C02D4">
      <w:pPr>
        <w:spacing w:before="0" w:after="120" w:line="240" w:lineRule="auto"/>
        <w:ind w:left="720" w:right="0" w:hanging="720"/>
        <w:jc w:val="both"/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</w:pPr>
    </w:p>
    <w:p w14:paraId="2EB3B805" w14:textId="1B09007B" w:rsidR="00F8381F" w:rsidRPr="00093255" w:rsidRDefault="00F8381F" w:rsidP="005C02D4">
      <w:pPr>
        <w:spacing w:before="0" w:after="120" w:line="240" w:lineRule="auto"/>
        <w:ind w:left="720" w:right="0" w:hanging="720"/>
        <w:jc w:val="both"/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</w:pP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Rahbari Ghazani, Rasoul, and Topaloğlu, Aydın. 2023. “Mystical Contemplation or Rational Reflection? The Double Meaning of </w:t>
      </w:r>
      <w:r w:rsidRPr="00093255">
        <w:rPr>
          <w:rFonts w:ascii="Palatino Linotype" w:hAnsi="Palatino Linotype" w:cstheme="majorBidi"/>
          <w:i/>
          <w:iCs/>
          <w:noProof/>
          <w:color w:val="000000" w:themeColor="text1"/>
          <w:sz w:val="22"/>
          <w:szCs w:val="22"/>
        </w:rPr>
        <w:t>Tafakkur</w:t>
      </w: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 in Shabistarī’s</w:t>
      </w:r>
      <w:r w:rsidRPr="00093255">
        <w:rPr>
          <w:rFonts w:ascii="Palatino Linotype" w:hAnsi="Palatino Linotype" w:cstheme="majorBidi"/>
          <w:i/>
          <w:iCs/>
          <w:noProof/>
          <w:color w:val="000000" w:themeColor="text1"/>
          <w:sz w:val="22"/>
          <w:szCs w:val="22"/>
        </w:rPr>
        <w:t xml:space="preserve"> Rose Garden of Mystery</w:t>
      </w: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.” </w:t>
      </w:r>
      <w:r w:rsidRPr="00093255">
        <w:rPr>
          <w:rFonts w:ascii="Palatino Linotype" w:hAnsi="Palatino Linotype" w:cstheme="majorBidi"/>
          <w:i/>
          <w:iCs/>
          <w:noProof/>
          <w:color w:val="000000" w:themeColor="text1"/>
          <w:sz w:val="22"/>
          <w:szCs w:val="22"/>
        </w:rPr>
        <w:t>Islam and the Contemporary World</w:t>
      </w: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. 1 (1): 9-30. </w:t>
      </w:r>
      <w:hyperlink r:id="rId13" w:history="1">
        <w:r w:rsidRPr="00093255">
          <w:rPr>
            <w:rStyle w:val="Hyperlink"/>
            <w:rFonts w:ascii="Palatino Linotype" w:hAnsi="Palatino Linotype" w:cstheme="majorBidi"/>
            <w:noProof/>
            <w:sz w:val="22"/>
            <w:szCs w:val="22"/>
          </w:rPr>
          <w:t>https://doi.org/10.22034/icwj.2023.397182.1001</w:t>
        </w:r>
      </w:hyperlink>
      <w:r w:rsidRPr="00093255">
        <w:rPr>
          <w:rFonts w:ascii="Palatino Linotype" w:hAnsi="Palatino Linotype" w:cstheme="majorBidi"/>
          <w:noProof/>
          <w:sz w:val="22"/>
          <w:szCs w:val="22"/>
        </w:rPr>
        <w:t>.</w:t>
      </w:r>
    </w:p>
    <w:p w14:paraId="30742FE4" w14:textId="030AD4AE" w:rsidR="00E648A0" w:rsidRPr="00093255" w:rsidRDefault="00E648A0" w:rsidP="001873A5">
      <w:pPr>
        <w:tabs>
          <w:tab w:val="center" w:pos="9444"/>
        </w:tabs>
        <w:spacing w:before="0" w:after="120" w:line="240" w:lineRule="auto"/>
        <w:ind w:left="720" w:right="0" w:hanging="720"/>
        <w:jc w:val="both"/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</w:pP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>Rahbari Ghazani, Rasoul. 2023. “</w:t>
      </w:r>
      <w:r w:rsidR="000120D9" w:rsidRPr="00093255">
        <w:rPr>
          <w:rFonts w:ascii="Palatino Linotype" w:eastAsia="Times New Roman" w:hAnsi="Palatino Linotype" w:cstheme="majorBidi"/>
          <w:color w:val="000000" w:themeColor="text1"/>
          <w:sz w:val="22"/>
          <w:szCs w:val="22"/>
        </w:rPr>
        <w:t>Transcending Otherness: Overcoming Obstacles in the Mystical Journey</w:t>
      </w:r>
      <w:r w:rsidR="000120D9"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 </w:t>
      </w:r>
      <w:r w:rsidR="000120D9" w:rsidRPr="00093255">
        <w:rPr>
          <w:rFonts w:ascii="Palatino Linotype" w:eastAsia="Times New Roman" w:hAnsi="Palatino Linotype" w:cstheme="majorBidi"/>
          <w:color w:val="000000" w:themeColor="text1"/>
          <w:sz w:val="22"/>
          <w:szCs w:val="22"/>
        </w:rPr>
        <w:t xml:space="preserve">in Shabistarī’s </w:t>
      </w:r>
      <w:r w:rsidR="000120D9" w:rsidRPr="00093255">
        <w:rPr>
          <w:rFonts w:ascii="Palatino Linotype" w:eastAsia="Times New Roman" w:hAnsi="Palatino Linotype" w:cstheme="majorBidi"/>
          <w:i/>
          <w:iCs/>
          <w:color w:val="000000" w:themeColor="text1"/>
          <w:sz w:val="22"/>
          <w:szCs w:val="22"/>
        </w:rPr>
        <w:t>Rose Garden of Mystery</w:t>
      </w:r>
      <w:r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>.”</w:t>
      </w:r>
      <w:r w:rsidR="00B01858"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 </w:t>
      </w:r>
      <w:r w:rsidR="00B01858" w:rsidRPr="00093255">
        <w:rPr>
          <w:rFonts w:ascii="Palatino Linotype" w:hAnsi="Palatino Linotype" w:cstheme="majorBidi"/>
          <w:i/>
          <w:iCs/>
          <w:noProof/>
          <w:color w:val="000000" w:themeColor="text1"/>
          <w:sz w:val="22"/>
          <w:szCs w:val="22"/>
        </w:rPr>
        <w:t>Journal of Philosophical Investiga</w:t>
      </w:r>
      <w:r w:rsidR="00F8381F" w:rsidRPr="00093255">
        <w:rPr>
          <w:rFonts w:ascii="Palatino Linotype" w:hAnsi="Palatino Linotype" w:cstheme="majorBidi"/>
          <w:i/>
          <w:iCs/>
          <w:noProof/>
          <w:color w:val="000000" w:themeColor="text1"/>
          <w:sz w:val="22"/>
          <w:szCs w:val="22"/>
        </w:rPr>
        <w:t>ti</w:t>
      </w:r>
      <w:r w:rsidR="00B01858" w:rsidRPr="00093255">
        <w:rPr>
          <w:rFonts w:ascii="Palatino Linotype" w:hAnsi="Palatino Linotype" w:cstheme="majorBidi"/>
          <w:i/>
          <w:iCs/>
          <w:noProof/>
          <w:color w:val="000000" w:themeColor="text1"/>
          <w:sz w:val="22"/>
          <w:szCs w:val="22"/>
        </w:rPr>
        <w:t>ons</w:t>
      </w:r>
      <w:r w:rsidR="00B01858"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>.</w:t>
      </w:r>
      <w:r w:rsidR="001873A5"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 xml:space="preserve"> </w:t>
      </w:r>
      <w:hyperlink r:id="rId14" w:history="1">
        <w:r w:rsidR="001873A5" w:rsidRPr="00093255">
          <w:rPr>
            <w:rStyle w:val="Hyperlink"/>
            <w:rFonts w:ascii="Palatino Linotype" w:hAnsi="Palatino Linotype" w:cstheme="majorBidi"/>
            <w:noProof/>
            <w:sz w:val="22"/>
            <w:szCs w:val="22"/>
          </w:rPr>
          <w:t>https://doi.org/10.22034/jpiut.2023.57232.3565</w:t>
        </w:r>
      </w:hyperlink>
      <w:r w:rsidR="00A82087" w:rsidRPr="00093255">
        <w:rPr>
          <w:rFonts w:ascii="Palatino Linotype" w:hAnsi="Palatino Linotype" w:cstheme="majorBidi"/>
          <w:noProof/>
          <w:color w:val="000000" w:themeColor="text1"/>
          <w:sz w:val="22"/>
          <w:szCs w:val="22"/>
        </w:rPr>
        <w:t>.</w:t>
      </w:r>
    </w:p>
    <w:p w14:paraId="3B128EA6" w14:textId="77777777" w:rsidR="005C02D4" w:rsidRPr="00093255" w:rsidRDefault="005C02D4" w:rsidP="00CD2085">
      <w:pPr>
        <w:keepNext/>
        <w:spacing w:before="0" w:line="240" w:lineRule="auto"/>
        <w:ind w:right="29"/>
        <w:jc w:val="center"/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</w:pPr>
    </w:p>
    <w:p w14:paraId="00E3058E" w14:textId="1211C3E9" w:rsidR="003E5730" w:rsidRPr="00093255" w:rsidRDefault="00291B74" w:rsidP="00CD2085">
      <w:pPr>
        <w:keepNext/>
        <w:spacing w:before="0" w:line="240" w:lineRule="auto"/>
        <w:ind w:right="29"/>
        <w:jc w:val="center"/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</w:pPr>
      <w:r w:rsidRPr="00093255"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  <w:t>Conference Article</w:t>
      </w:r>
      <w:r w:rsidR="000B7093" w:rsidRPr="00093255">
        <w:rPr>
          <w:rFonts w:ascii="Palatino Linotype" w:hAnsi="Palatino Linotype" w:cstheme="majorBidi"/>
          <w:b/>
          <w:bCs/>
          <w:color w:val="000000" w:themeColor="text1"/>
          <w:sz w:val="22"/>
          <w:szCs w:val="22"/>
        </w:rPr>
        <w:t>:</w:t>
      </w:r>
    </w:p>
    <w:p w14:paraId="18BC6CC0" w14:textId="4AFDBB64" w:rsidR="00392FDD" w:rsidRPr="00093255" w:rsidRDefault="00B109BE" w:rsidP="00392FDD">
      <w:pPr>
        <w:tabs>
          <w:tab w:val="center" w:pos="9720"/>
        </w:tabs>
        <w:spacing w:after="120" w:line="240" w:lineRule="auto"/>
        <w:ind w:left="720" w:right="0" w:hanging="720"/>
        <w:jc w:val="both"/>
        <w:rPr>
          <w:rFonts w:ascii="Palatino Linotype" w:hAnsi="Palatino Linotype" w:cstheme="majorBidi"/>
          <w:color w:val="000000" w:themeColor="text1"/>
          <w:sz w:val="22"/>
          <w:szCs w:val="22"/>
        </w:rPr>
      </w:pP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Rahbari Ghazani, Rasoul. 2023. “The Metaphor of ‘Pilgrimage’ in Persian Mystical Poetry.” The </w:t>
      </w:r>
      <w:r w:rsidR="00F8381F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I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nternational Conference on Theology of Pilgrimage</w:t>
      </w:r>
      <w:r w:rsidR="00616032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,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Mashhad,</w:t>
      </w:r>
      <w:r w:rsidR="00AB4D3F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Iran</w:t>
      </w:r>
      <w:r w:rsidR="002B61D2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,</w:t>
      </w: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November 14-16, 2023</w:t>
      </w:r>
      <w:r w:rsidR="00A82087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.</w:t>
      </w:r>
    </w:p>
    <w:p w14:paraId="6FD40CFA" w14:textId="77777777" w:rsidR="000B46A7" w:rsidRPr="00093255" w:rsidRDefault="000B46A7" w:rsidP="00392FDD">
      <w:pPr>
        <w:tabs>
          <w:tab w:val="center" w:pos="9720"/>
        </w:tabs>
        <w:spacing w:after="120" w:line="240" w:lineRule="auto"/>
        <w:ind w:left="720" w:right="0" w:hanging="720"/>
        <w:jc w:val="both"/>
        <w:rPr>
          <w:rFonts w:ascii="Palatino Linotype" w:hAnsi="Palatino Linotype" w:cstheme="majorBidi"/>
          <w:color w:val="000000" w:themeColor="text1"/>
          <w:sz w:val="22"/>
          <w:szCs w:val="22"/>
        </w:rPr>
      </w:pPr>
    </w:p>
    <w:p w14:paraId="7CA0FCAA" w14:textId="46657794" w:rsidR="002A4F4B" w:rsidRPr="00093255" w:rsidRDefault="007F2E4F" w:rsidP="007F2E4F">
      <w:pPr>
        <w:keepNext/>
        <w:tabs>
          <w:tab w:val="center" w:pos="9444"/>
        </w:tabs>
        <w:spacing w:before="0" w:after="120" w:line="240" w:lineRule="auto"/>
        <w:ind w:right="302"/>
        <w:jc w:val="center"/>
        <w:rPr>
          <w:rFonts w:ascii="Palatino Linotype" w:hAnsi="Palatino Linotype" w:cstheme="majorBidi"/>
          <w:b/>
          <w:color w:val="000000" w:themeColor="text1"/>
          <w:sz w:val="22"/>
          <w:szCs w:val="22"/>
        </w:rPr>
      </w:pPr>
      <w:r w:rsidRPr="00093255">
        <w:rPr>
          <w:rFonts w:ascii="Palatino Linotype" w:eastAsia="Open Sans" w:hAnsi="Palatino Linotype" w:cstheme="majorBidi"/>
          <w:b/>
          <w:color w:val="000000" w:themeColor="text1"/>
          <w:sz w:val="22"/>
          <w:szCs w:val="22"/>
        </w:rPr>
        <w:t xml:space="preserve">Conference </w:t>
      </w:r>
      <w:r w:rsidR="00CA25A8" w:rsidRPr="00093255">
        <w:rPr>
          <w:rFonts w:ascii="Palatino Linotype" w:eastAsia="Open Sans" w:hAnsi="Palatino Linotype" w:cstheme="majorBidi"/>
          <w:b/>
          <w:color w:val="000000" w:themeColor="text1"/>
          <w:sz w:val="22"/>
          <w:szCs w:val="22"/>
        </w:rPr>
        <w:t>Presentation</w:t>
      </w:r>
      <w:r w:rsidR="000B7093" w:rsidRPr="00093255">
        <w:rPr>
          <w:rFonts w:ascii="Palatino Linotype" w:eastAsia="Open Sans" w:hAnsi="Palatino Linotype" w:cstheme="majorBidi"/>
          <w:b/>
          <w:color w:val="000000" w:themeColor="text1"/>
          <w:sz w:val="22"/>
          <w:szCs w:val="22"/>
        </w:rPr>
        <w:t>:</w:t>
      </w:r>
    </w:p>
    <w:p w14:paraId="58ADADDC" w14:textId="77777777" w:rsidR="00CC714C" w:rsidRPr="00093255" w:rsidRDefault="0081382E" w:rsidP="00946359">
      <w:pPr>
        <w:pStyle w:val="EndNoteBibliography"/>
        <w:ind w:left="720" w:hanging="720"/>
        <w:rPr>
          <w:rFonts w:ascii="Palatino Linotype" w:hAnsi="Palatino Linotype" w:cstheme="majorBidi"/>
          <w:color w:val="000000" w:themeColor="text1"/>
          <w:sz w:val="22"/>
          <w:szCs w:val="22"/>
        </w:rPr>
      </w:pPr>
      <w:r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Rahbari Ghazani, Rasoul. </w:t>
      </w:r>
      <w:r w:rsidR="0025143C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“</w:t>
      </w:r>
      <w:r w:rsidR="00A646EE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Mystical Contemplation or Rational Reflection? A Mystico-Philosophical Examination of Shabistarī’s </w:t>
      </w:r>
      <w:r w:rsidR="00A646EE" w:rsidRPr="00093255">
        <w:rPr>
          <w:rFonts w:ascii="Palatino Linotype" w:hAnsi="Palatino Linotype" w:cstheme="majorBidi"/>
          <w:i/>
          <w:iCs/>
          <w:color w:val="000000" w:themeColor="text1"/>
          <w:sz w:val="22"/>
          <w:szCs w:val="22"/>
        </w:rPr>
        <w:t>Rose Garden of Mystery</w:t>
      </w:r>
      <w:r w:rsidR="0025143C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>.” The 11</w:t>
      </w:r>
      <w:r w:rsidR="0025143C" w:rsidRPr="00093255">
        <w:rPr>
          <w:rFonts w:ascii="Palatino Linotype" w:hAnsi="Palatino Linotype" w:cstheme="majorBidi"/>
          <w:color w:val="000000" w:themeColor="text1"/>
          <w:sz w:val="22"/>
          <w:szCs w:val="22"/>
          <w:vertAlign w:val="superscript"/>
        </w:rPr>
        <w:t>th</w:t>
      </w:r>
      <w:r w:rsidR="0025143C" w:rsidRPr="00093255">
        <w:rPr>
          <w:rFonts w:ascii="Palatino Linotype" w:hAnsi="Palatino Linotype" w:cstheme="majorBidi"/>
          <w:color w:val="000000" w:themeColor="text1"/>
          <w:sz w:val="22"/>
          <w:szCs w:val="22"/>
        </w:rPr>
        <w:t xml:space="preserve"> International Conference of Contemporary Philosophy of Religion, Sari: Iran, 8-9 May 2023.</w:t>
      </w:r>
    </w:p>
    <w:p w14:paraId="36605031" w14:textId="77777777" w:rsidR="00CC714C" w:rsidRPr="00093255" w:rsidRDefault="00CC714C" w:rsidP="00946359">
      <w:pPr>
        <w:pStyle w:val="EndNoteBibliography"/>
        <w:ind w:left="720" w:hanging="720"/>
        <w:rPr>
          <w:rFonts w:ascii="Palatino Linotype" w:hAnsi="Palatino Linotype" w:cstheme="majorBidi"/>
          <w:color w:val="000000" w:themeColor="text1"/>
          <w:sz w:val="22"/>
          <w:szCs w:val="22"/>
        </w:rPr>
      </w:pPr>
    </w:p>
    <w:p w14:paraId="34A5450B" w14:textId="03C20162" w:rsidR="0025143C" w:rsidRPr="00093255" w:rsidRDefault="00CC714C" w:rsidP="00CC714C">
      <w:pPr>
        <w:pStyle w:val="EndNoteBibliography"/>
        <w:ind w:left="720" w:hanging="720"/>
        <w:rPr>
          <w:rFonts w:ascii="Palatino Linotype" w:hAnsi="Palatino Linotype" w:cstheme="majorBidi"/>
          <w:color w:val="000000" w:themeColor="text1"/>
          <w:sz w:val="22"/>
          <w:szCs w:val="22"/>
        </w:rPr>
      </w:pPr>
      <w:r w:rsidRPr="00093255">
        <w:rPr>
          <w:sz w:val="22"/>
          <w:szCs w:val="22"/>
        </w:rPr>
        <w:fldChar w:fldCharType="begin"/>
      </w:r>
      <w:r w:rsidRPr="00093255">
        <w:rPr>
          <w:sz w:val="22"/>
          <w:szCs w:val="22"/>
        </w:rPr>
        <w:instrText xml:space="preserve"> ADDIN EN.REFLIST </w:instrText>
      </w:r>
      <w:r w:rsidRPr="00093255">
        <w:rPr>
          <w:sz w:val="22"/>
          <w:szCs w:val="22"/>
        </w:rPr>
        <w:fldChar w:fldCharType="end"/>
      </w:r>
    </w:p>
    <w:sectPr w:rsidR="0025143C" w:rsidRPr="00093255" w:rsidSect="00DB34BB">
      <w:footerReference w:type="default" r:id="rId15"/>
      <w:pgSz w:w="11906" w:h="16838" w:code="9"/>
      <w:pgMar w:top="1440" w:right="1080" w:bottom="1440" w:left="1080" w:header="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3C40F" w14:textId="77777777" w:rsidR="008020F3" w:rsidRDefault="008020F3" w:rsidP="005077A9">
      <w:pPr>
        <w:spacing w:before="0" w:line="240" w:lineRule="auto"/>
      </w:pPr>
      <w:r>
        <w:separator/>
      </w:r>
    </w:p>
  </w:endnote>
  <w:endnote w:type="continuationSeparator" w:id="0">
    <w:p w14:paraId="4569B503" w14:textId="77777777" w:rsidR="008020F3" w:rsidRDefault="008020F3" w:rsidP="005077A9">
      <w:pPr>
        <w:spacing w:before="0" w:line="240" w:lineRule="auto"/>
      </w:pPr>
      <w:r>
        <w:continuationSeparator/>
      </w:r>
    </w:p>
  </w:endnote>
  <w:endnote w:type="continuationNotice" w:id="1">
    <w:p w14:paraId="7B71F1B6" w14:textId="77777777" w:rsidR="008020F3" w:rsidRDefault="008020F3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color w:val="000000" w:themeColor="text1"/>
        <w:sz w:val="22"/>
        <w:szCs w:val="22"/>
      </w:rPr>
      <w:id w:val="308130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1ED12" w14:textId="00E36A89" w:rsidR="005077A9" w:rsidRPr="00F9515E" w:rsidRDefault="005077A9" w:rsidP="00F9515E">
        <w:pPr>
          <w:pStyle w:val="Footer"/>
          <w:jc w:val="center"/>
          <w:rPr>
            <w:rFonts w:asciiTheme="majorBidi" w:hAnsiTheme="majorBidi" w:cstheme="majorBidi"/>
            <w:color w:val="000000" w:themeColor="text1"/>
            <w:sz w:val="22"/>
            <w:szCs w:val="22"/>
          </w:rPr>
        </w:pPr>
        <w:r w:rsidRPr="00F9515E">
          <w:rPr>
            <w:rFonts w:asciiTheme="majorBidi" w:hAnsiTheme="majorBidi" w:cstheme="majorBidi"/>
            <w:color w:val="000000" w:themeColor="text1"/>
            <w:sz w:val="22"/>
            <w:szCs w:val="22"/>
          </w:rPr>
          <w:fldChar w:fldCharType="begin"/>
        </w:r>
        <w:r w:rsidRPr="00F9515E">
          <w:rPr>
            <w:rFonts w:asciiTheme="majorBidi" w:hAnsiTheme="majorBidi" w:cstheme="majorBidi"/>
            <w:color w:val="000000" w:themeColor="text1"/>
            <w:sz w:val="22"/>
            <w:szCs w:val="22"/>
          </w:rPr>
          <w:instrText xml:space="preserve"> PAGE   \* MERGEFORMAT </w:instrText>
        </w:r>
        <w:r w:rsidRPr="00F9515E">
          <w:rPr>
            <w:rFonts w:asciiTheme="majorBidi" w:hAnsiTheme="majorBidi" w:cstheme="majorBidi"/>
            <w:color w:val="000000" w:themeColor="text1"/>
            <w:sz w:val="22"/>
            <w:szCs w:val="22"/>
          </w:rPr>
          <w:fldChar w:fldCharType="separate"/>
        </w:r>
        <w:r w:rsidR="005B2312">
          <w:rPr>
            <w:rFonts w:asciiTheme="majorBidi" w:hAnsiTheme="majorBidi" w:cstheme="majorBidi"/>
            <w:noProof/>
            <w:color w:val="000000" w:themeColor="text1"/>
            <w:sz w:val="22"/>
            <w:szCs w:val="22"/>
          </w:rPr>
          <w:t>1</w:t>
        </w:r>
        <w:r w:rsidRPr="00F9515E">
          <w:rPr>
            <w:rFonts w:asciiTheme="majorBidi" w:hAnsiTheme="majorBidi" w:cstheme="majorBidi"/>
            <w:noProof/>
            <w:color w:val="000000" w:themeColor="text1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A7CD" w14:textId="77777777" w:rsidR="008020F3" w:rsidRDefault="008020F3" w:rsidP="005077A9">
      <w:pPr>
        <w:spacing w:before="0" w:line="240" w:lineRule="auto"/>
      </w:pPr>
      <w:r>
        <w:separator/>
      </w:r>
    </w:p>
  </w:footnote>
  <w:footnote w:type="continuationSeparator" w:id="0">
    <w:p w14:paraId="37CC4572" w14:textId="77777777" w:rsidR="008020F3" w:rsidRDefault="008020F3" w:rsidP="005077A9">
      <w:pPr>
        <w:spacing w:before="0" w:line="240" w:lineRule="auto"/>
      </w:pPr>
      <w:r>
        <w:continuationSeparator/>
      </w:r>
    </w:p>
  </w:footnote>
  <w:footnote w:type="continuationNotice" w:id="1">
    <w:p w14:paraId="7C2BB8AB" w14:textId="77777777" w:rsidR="008020F3" w:rsidRDefault="008020F3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AF"/>
    <w:multiLevelType w:val="hybridMultilevel"/>
    <w:tmpl w:val="093CA680"/>
    <w:lvl w:ilvl="0" w:tplc="F7840E4E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sz w:val="16"/>
      </w:rPr>
    </w:lvl>
    <w:lvl w:ilvl="1" w:tplc="FFFFFFFF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2555F98"/>
    <w:multiLevelType w:val="hybridMultilevel"/>
    <w:tmpl w:val="361E7D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23FB1668"/>
    <w:multiLevelType w:val="hybridMultilevel"/>
    <w:tmpl w:val="85245AEE"/>
    <w:lvl w:ilvl="0" w:tplc="F7840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04AD4"/>
    <w:multiLevelType w:val="hybridMultilevel"/>
    <w:tmpl w:val="CDC461CE"/>
    <w:lvl w:ilvl="0" w:tplc="F7840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F717C"/>
    <w:multiLevelType w:val="hybridMultilevel"/>
    <w:tmpl w:val="F270639E"/>
    <w:lvl w:ilvl="0" w:tplc="F7840E4E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F76378F"/>
    <w:multiLevelType w:val="multilevel"/>
    <w:tmpl w:val="6AD854B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FCC15DC"/>
    <w:multiLevelType w:val="hybridMultilevel"/>
    <w:tmpl w:val="895E6F7A"/>
    <w:lvl w:ilvl="0" w:tplc="F7840E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53933"/>
    <w:multiLevelType w:val="hybridMultilevel"/>
    <w:tmpl w:val="155E2DA8"/>
    <w:lvl w:ilvl="0" w:tplc="F7840E4E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AA63966"/>
    <w:multiLevelType w:val="multilevel"/>
    <w:tmpl w:val="96A6D408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2F001B"/>
    <w:multiLevelType w:val="hybridMultilevel"/>
    <w:tmpl w:val="5CD0EEAE"/>
    <w:lvl w:ilvl="0" w:tplc="F7840E4E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tjQ3MrIwMjU1MTVS0lEKTi0uzszPAykwsqwFADyq5b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7th Author-Date updated&lt;/Style&gt;&lt;LeftDelim&gt;{&lt;/LeftDelim&gt;&lt;RightDelim&gt;}&lt;/RightDelim&gt;&lt;FontName&gt;Times New Roman&lt;/FontName&gt;&lt;FontSize&gt;12&lt;/FontSize&gt;&lt;ReflistTitle&gt;BIBLIOGRAPHY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fwpwzxr5r2pfer9xmx0xtxzwv20vfwt20r&quot;&gt;My EndNote Library&lt;record-ids&gt;&lt;item&gt;393&lt;/item&gt;&lt;/record-ids&gt;&lt;/item&gt;&lt;/Libraries&gt;"/>
  </w:docVars>
  <w:rsids>
    <w:rsidRoot w:val="00935AF4"/>
    <w:rsid w:val="000120D9"/>
    <w:rsid w:val="000258A0"/>
    <w:rsid w:val="000262EF"/>
    <w:rsid w:val="00030A5C"/>
    <w:rsid w:val="0003624F"/>
    <w:rsid w:val="00044785"/>
    <w:rsid w:val="000605D6"/>
    <w:rsid w:val="000926E5"/>
    <w:rsid w:val="00093255"/>
    <w:rsid w:val="000B0A52"/>
    <w:rsid w:val="000B46A7"/>
    <w:rsid w:val="000B7093"/>
    <w:rsid w:val="000D0E12"/>
    <w:rsid w:val="000E3C34"/>
    <w:rsid w:val="000E5A1C"/>
    <w:rsid w:val="000E6045"/>
    <w:rsid w:val="000E761F"/>
    <w:rsid w:val="000F79F2"/>
    <w:rsid w:val="00115428"/>
    <w:rsid w:val="001244F9"/>
    <w:rsid w:val="00164D02"/>
    <w:rsid w:val="00183C1E"/>
    <w:rsid w:val="001873A5"/>
    <w:rsid w:val="00191238"/>
    <w:rsid w:val="00194B47"/>
    <w:rsid w:val="00220CD5"/>
    <w:rsid w:val="002421C3"/>
    <w:rsid w:val="00243018"/>
    <w:rsid w:val="0025143C"/>
    <w:rsid w:val="002561C9"/>
    <w:rsid w:val="00291B74"/>
    <w:rsid w:val="00295051"/>
    <w:rsid w:val="0029508F"/>
    <w:rsid w:val="00297C7D"/>
    <w:rsid w:val="002A4F4B"/>
    <w:rsid w:val="002B61D2"/>
    <w:rsid w:val="002D19F2"/>
    <w:rsid w:val="002D7AB6"/>
    <w:rsid w:val="002E56CD"/>
    <w:rsid w:val="002E5753"/>
    <w:rsid w:val="002F33F3"/>
    <w:rsid w:val="00311C68"/>
    <w:rsid w:val="003537E1"/>
    <w:rsid w:val="003574F2"/>
    <w:rsid w:val="00357B3F"/>
    <w:rsid w:val="00383B86"/>
    <w:rsid w:val="00387E7A"/>
    <w:rsid w:val="00392FDD"/>
    <w:rsid w:val="003C4C3E"/>
    <w:rsid w:val="003C4E7D"/>
    <w:rsid w:val="003C634E"/>
    <w:rsid w:val="003D6E71"/>
    <w:rsid w:val="003E5730"/>
    <w:rsid w:val="003E7EF0"/>
    <w:rsid w:val="003F4D03"/>
    <w:rsid w:val="00403337"/>
    <w:rsid w:val="0041516C"/>
    <w:rsid w:val="004474C8"/>
    <w:rsid w:val="004766E0"/>
    <w:rsid w:val="004770CC"/>
    <w:rsid w:val="004835CE"/>
    <w:rsid w:val="004B2B16"/>
    <w:rsid w:val="004F356A"/>
    <w:rsid w:val="0050292B"/>
    <w:rsid w:val="005055D1"/>
    <w:rsid w:val="005077A9"/>
    <w:rsid w:val="005121C3"/>
    <w:rsid w:val="005148DC"/>
    <w:rsid w:val="00517C9C"/>
    <w:rsid w:val="00525064"/>
    <w:rsid w:val="00531EC3"/>
    <w:rsid w:val="005422FA"/>
    <w:rsid w:val="005B13E6"/>
    <w:rsid w:val="005B2312"/>
    <w:rsid w:val="005C02D4"/>
    <w:rsid w:val="006032CA"/>
    <w:rsid w:val="00616032"/>
    <w:rsid w:val="0063030E"/>
    <w:rsid w:val="00632B8F"/>
    <w:rsid w:val="00652E5A"/>
    <w:rsid w:val="00664D33"/>
    <w:rsid w:val="006B2B81"/>
    <w:rsid w:val="006B4F61"/>
    <w:rsid w:val="006C0463"/>
    <w:rsid w:val="006C14C6"/>
    <w:rsid w:val="006C2B5D"/>
    <w:rsid w:val="006D4B11"/>
    <w:rsid w:val="006E341B"/>
    <w:rsid w:val="006F42BB"/>
    <w:rsid w:val="006F4A63"/>
    <w:rsid w:val="00703563"/>
    <w:rsid w:val="007122D9"/>
    <w:rsid w:val="00746C89"/>
    <w:rsid w:val="00750344"/>
    <w:rsid w:val="0077133A"/>
    <w:rsid w:val="00775588"/>
    <w:rsid w:val="0078019C"/>
    <w:rsid w:val="00783A0D"/>
    <w:rsid w:val="00786ABF"/>
    <w:rsid w:val="007A2DC2"/>
    <w:rsid w:val="007C480A"/>
    <w:rsid w:val="007C7266"/>
    <w:rsid w:val="007F2E4F"/>
    <w:rsid w:val="007F6C58"/>
    <w:rsid w:val="008020F3"/>
    <w:rsid w:val="0081382E"/>
    <w:rsid w:val="00821029"/>
    <w:rsid w:val="008234B2"/>
    <w:rsid w:val="00826391"/>
    <w:rsid w:val="00833113"/>
    <w:rsid w:val="00857CF1"/>
    <w:rsid w:val="0087428B"/>
    <w:rsid w:val="00880770"/>
    <w:rsid w:val="0088593A"/>
    <w:rsid w:val="008A7D84"/>
    <w:rsid w:val="008C1770"/>
    <w:rsid w:val="008C386E"/>
    <w:rsid w:val="008C4DD2"/>
    <w:rsid w:val="008D6E26"/>
    <w:rsid w:val="008E40A1"/>
    <w:rsid w:val="008E6A9A"/>
    <w:rsid w:val="009176D8"/>
    <w:rsid w:val="00917BC6"/>
    <w:rsid w:val="00930FBF"/>
    <w:rsid w:val="00935027"/>
    <w:rsid w:val="00935AF4"/>
    <w:rsid w:val="00941CA8"/>
    <w:rsid w:val="00943128"/>
    <w:rsid w:val="00946359"/>
    <w:rsid w:val="00952A90"/>
    <w:rsid w:val="0095363E"/>
    <w:rsid w:val="00960BD3"/>
    <w:rsid w:val="00973608"/>
    <w:rsid w:val="00982B13"/>
    <w:rsid w:val="0098386C"/>
    <w:rsid w:val="00991BDD"/>
    <w:rsid w:val="00991C8C"/>
    <w:rsid w:val="009A2C48"/>
    <w:rsid w:val="009A7B9E"/>
    <w:rsid w:val="00A0653D"/>
    <w:rsid w:val="00A20C54"/>
    <w:rsid w:val="00A21D39"/>
    <w:rsid w:val="00A264B1"/>
    <w:rsid w:val="00A44CF1"/>
    <w:rsid w:val="00A47874"/>
    <w:rsid w:val="00A502E3"/>
    <w:rsid w:val="00A56EB5"/>
    <w:rsid w:val="00A646EE"/>
    <w:rsid w:val="00A6685B"/>
    <w:rsid w:val="00A82087"/>
    <w:rsid w:val="00A86818"/>
    <w:rsid w:val="00AB4D3F"/>
    <w:rsid w:val="00AF568D"/>
    <w:rsid w:val="00B01858"/>
    <w:rsid w:val="00B109BE"/>
    <w:rsid w:val="00B12584"/>
    <w:rsid w:val="00B2325E"/>
    <w:rsid w:val="00B309C3"/>
    <w:rsid w:val="00B53F13"/>
    <w:rsid w:val="00B6446E"/>
    <w:rsid w:val="00B90B21"/>
    <w:rsid w:val="00B96330"/>
    <w:rsid w:val="00B963C5"/>
    <w:rsid w:val="00BC2A90"/>
    <w:rsid w:val="00BD1C8F"/>
    <w:rsid w:val="00BE4CB0"/>
    <w:rsid w:val="00C0514A"/>
    <w:rsid w:val="00C05627"/>
    <w:rsid w:val="00C10542"/>
    <w:rsid w:val="00C23FCE"/>
    <w:rsid w:val="00C35E67"/>
    <w:rsid w:val="00C47E11"/>
    <w:rsid w:val="00C602FD"/>
    <w:rsid w:val="00C8311E"/>
    <w:rsid w:val="00C83CF6"/>
    <w:rsid w:val="00C974A4"/>
    <w:rsid w:val="00CA25A8"/>
    <w:rsid w:val="00CB660F"/>
    <w:rsid w:val="00CC2F1C"/>
    <w:rsid w:val="00CC714C"/>
    <w:rsid w:val="00CD1A63"/>
    <w:rsid w:val="00CD2085"/>
    <w:rsid w:val="00CD31B9"/>
    <w:rsid w:val="00D152F8"/>
    <w:rsid w:val="00D260B9"/>
    <w:rsid w:val="00D4191D"/>
    <w:rsid w:val="00D425D1"/>
    <w:rsid w:val="00D47CE4"/>
    <w:rsid w:val="00D508AE"/>
    <w:rsid w:val="00D532CE"/>
    <w:rsid w:val="00D671FE"/>
    <w:rsid w:val="00D7609C"/>
    <w:rsid w:val="00D8428F"/>
    <w:rsid w:val="00DA5DE4"/>
    <w:rsid w:val="00DB34BB"/>
    <w:rsid w:val="00DC0BBE"/>
    <w:rsid w:val="00DD39C3"/>
    <w:rsid w:val="00DD6382"/>
    <w:rsid w:val="00DF555B"/>
    <w:rsid w:val="00E0227D"/>
    <w:rsid w:val="00E050FA"/>
    <w:rsid w:val="00E06B09"/>
    <w:rsid w:val="00E13E50"/>
    <w:rsid w:val="00E31603"/>
    <w:rsid w:val="00E36A13"/>
    <w:rsid w:val="00E47779"/>
    <w:rsid w:val="00E6180F"/>
    <w:rsid w:val="00E628EC"/>
    <w:rsid w:val="00E648A0"/>
    <w:rsid w:val="00E81B0D"/>
    <w:rsid w:val="00EB3C33"/>
    <w:rsid w:val="00EC0EA4"/>
    <w:rsid w:val="00ED6386"/>
    <w:rsid w:val="00F06233"/>
    <w:rsid w:val="00F07FE9"/>
    <w:rsid w:val="00F23B6F"/>
    <w:rsid w:val="00F25B3B"/>
    <w:rsid w:val="00F3597F"/>
    <w:rsid w:val="00F71BB9"/>
    <w:rsid w:val="00F800F4"/>
    <w:rsid w:val="00F8381F"/>
    <w:rsid w:val="00F90019"/>
    <w:rsid w:val="00F9515E"/>
    <w:rsid w:val="00FA7658"/>
    <w:rsid w:val="00FC3471"/>
    <w:rsid w:val="00FD2978"/>
    <w:rsid w:val="00FD536A"/>
    <w:rsid w:val="00FD634A"/>
    <w:rsid w:val="00FE64EF"/>
    <w:rsid w:val="00FF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224FD"/>
  <w15:docId w15:val="{8EDEFF5B-C0B7-44B5-8AEB-CB8C1DA1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EndNoteBibliography">
    <w:name w:val="EndNote Bibliography"/>
    <w:basedOn w:val="Normal"/>
    <w:link w:val="EndNoteBibliographyChar"/>
    <w:rsid w:val="00E06B09"/>
    <w:pPr>
      <w:widowControl/>
      <w:spacing w:before="0" w:line="240" w:lineRule="auto"/>
      <w:ind w:right="0"/>
      <w:jc w:val="both"/>
    </w:pPr>
    <w:rPr>
      <w:rFonts w:ascii="Times New Roman" w:eastAsia="Times New Roman" w:hAnsi="Times New Roman" w:cs="Times New Roman"/>
      <w:noProof/>
      <w:color w:val="auto"/>
      <w:sz w:val="24"/>
      <w:szCs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06B09"/>
    <w:rPr>
      <w:rFonts w:ascii="Times New Roman" w:eastAsia="Times New Roman" w:hAnsi="Times New Roman" w:cs="Times New Roman"/>
      <w:noProof/>
      <w:color w:val="auto"/>
      <w:sz w:val="24"/>
      <w:szCs w:val="20"/>
      <w:lang w:val="en-US"/>
    </w:rPr>
  </w:style>
  <w:style w:type="paragraph" w:customStyle="1" w:styleId="Level1">
    <w:name w:val="Level 1"/>
    <w:basedOn w:val="Normal"/>
    <w:link w:val="Level1Char"/>
    <w:rsid w:val="008A7D84"/>
    <w:pPr>
      <w:widowControl/>
      <w:spacing w:before="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Level1Char">
    <w:name w:val="Level 1 Char"/>
    <w:basedOn w:val="DefaultParagraphFont"/>
    <w:link w:val="Level1"/>
    <w:rsid w:val="008A7D84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21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7A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7A9"/>
  </w:style>
  <w:style w:type="paragraph" w:styleId="Footer">
    <w:name w:val="footer"/>
    <w:basedOn w:val="Normal"/>
    <w:link w:val="FooterChar"/>
    <w:uiPriority w:val="99"/>
    <w:unhideWhenUsed/>
    <w:rsid w:val="005077A9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7A9"/>
  </w:style>
  <w:style w:type="character" w:styleId="Hyperlink">
    <w:name w:val="Hyperlink"/>
    <w:basedOn w:val="DefaultParagraphFont"/>
    <w:uiPriority w:val="99"/>
    <w:unhideWhenUsed/>
    <w:rsid w:val="006B2B81"/>
    <w:rPr>
      <w:color w:val="0000FF" w:themeColor="hyperlink"/>
      <w:u w:val="single"/>
      <w:bdr w:val="none" w:sz="0" w:space="0" w:color="auto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6B2B81"/>
    <w:pPr>
      <w:widowControl/>
      <w:spacing w:before="0" w:line="240" w:lineRule="auto"/>
      <w:ind w:right="0"/>
      <w:jc w:val="center"/>
    </w:pPr>
    <w:rPr>
      <w:rFonts w:ascii="Times New Roman" w:eastAsiaTheme="minorHAnsi" w:hAnsi="Times New Roman" w:cs="Times New Roman"/>
      <w:noProof/>
      <w:color w:val="auto"/>
      <w:kern w:val="2"/>
      <w:sz w:val="24"/>
      <w:szCs w:val="22"/>
      <w:lang w:val="en-US"/>
      <w14:ligatures w14:val="standardContextu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2B81"/>
    <w:rPr>
      <w:rFonts w:ascii="Times New Roman" w:eastAsiaTheme="minorHAnsi" w:hAnsi="Times New Roman" w:cs="Times New Roman"/>
      <w:noProof/>
      <w:color w:val="auto"/>
      <w:kern w:val="2"/>
      <w:sz w:val="24"/>
      <w:szCs w:val="22"/>
      <w:lang w:val="en-US"/>
      <w14:ligatures w14:val="standardContextual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B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E7D"/>
    <w:rPr>
      <w:color w:val="800080" w:themeColor="followed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7A2DC2"/>
    <w:pPr>
      <w:widowControl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7A2DC2"/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B2312"/>
    <w:rPr>
      <w:rFonts w:ascii="Open Sans" w:eastAsia="Open Sans" w:hAnsi="Open Sans" w:cs="Open Sans"/>
      <w:b/>
      <w:color w:val="2079C7"/>
    </w:rPr>
  </w:style>
  <w:style w:type="character" w:customStyle="1" w:styleId="TitleChar">
    <w:name w:val="Title Char"/>
    <w:basedOn w:val="DefaultParagraphFont"/>
    <w:link w:val="Title"/>
    <w:uiPriority w:val="10"/>
    <w:rsid w:val="005B2312"/>
    <w:rPr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152/ilted.2023.22270" TargetMode="External"/><Relationship Id="rId13" Type="http://schemas.openxmlformats.org/officeDocument/2006/relationships/hyperlink" Target="https://doi.org/10.22034/icwj.2023.397182.1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https:/doi.org/10.3390/rel14101254" TargetMode="External"/><Relationship Id="rId12" Type="http://schemas.openxmlformats.org/officeDocument/2006/relationships/hyperlink" Target="https://doi.org/10.5152/ilted.2023.222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https://doi.org/10.3390/rel1410125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oi.org/10.22034/jpiut.2023.57232.35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2034/icwj.2023.397182.1001" TargetMode="External"/><Relationship Id="rId14" Type="http://schemas.openxmlformats.org/officeDocument/2006/relationships/hyperlink" Target="https://doi.org/10.22034/jpiut.2023.57232.3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Rasoul</dc:creator>
  <cp:lastModifiedBy>zahra</cp:lastModifiedBy>
  <cp:revision>14</cp:revision>
  <dcterms:created xsi:type="dcterms:W3CDTF">2023-11-20T04:47:00Z</dcterms:created>
  <dcterms:modified xsi:type="dcterms:W3CDTF">2023-12-19T08:30:00Z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92dfc8c74aa6d5b22af4bc50d30581bff9365d875f64225b98ed6a76ee244c52</vt:lpwstr>
  </property>
</Properties>
</file>